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42CDD" w14:textId="5CC13BCA" w:rsidR="00516FE1" w:rsidRPr="00C7315C" w:rsidRDefault="00516FE1" w:rsidP="00D12640">
      <w:pPr>
        <w:tabs>
          <w:tab w:val="left" w:pos="1985"/>
        </w:tabs>
        <w:spacing w:after="0"/>
        <w:ind w:left="0" w:firstLine="0"/>
        <w:rPr>
          <w:rFonts w:ascii="Arial" w:eastAsia="바탕" w:hAnsi="Arial" w:cs="Arial"/>
          <w:b/>
          <w:bCs/>
          <w:sz w:val="28"/>
          <w:szCs w:val="24"/>
          <w:lang w:val="sv-SE" w:eastAsia="ko-KR"/>
        </w:rPr>
      </w:pPr>
      <w:bookmarkStart w:id="0" w:name="_Hlk145670493"/>
      <w:r w:rsidRPr="00C7315C">
        <w:rPr>
          <w:rFonts w:ascii="Arial" w:eastAsia="바탕" w:hAnsi="Arial" w:cs="Arial"/>
          <w:b/>
          <w:bCs/>
          <w:sz w:val="28"/>
          <w:szCs w:val="24"/>
          <w:lang w:val="sv-SE"/>
        </w:rPr>
        <w:t>3GPP TSG RAN WG1 #</w:t>
      </w:r>
      <w:r w:rsidR="00C7315C" w:rsidRPr="00C7315C">
        <w:rPr>
          <w:rFonts w:ascii="Arial" w:eastAsia="바탕" w:hAnsi="Arial" w:cs="Arial"/>
          <w:b/>
          <w:bCs/>
          <w:sz w:val="28"/>
          <w:szCs w:val="24"/>
          <w:lang w:val="sv-SE"/>
        </w:rPr>
        <w:t>1</w:t>
      </w:r>
      <w:r w:rsidR="00C7315C" w:rsidRPr="00C7315C">
        <w:rPr>
          <w:rFonts w:ascii="Arial" w:eastAsia="바탕" w:hAnsi="Arial" w:cs="Arial" w:hint="eastAsia"/>
          <w:b/>
          <w:bCs/>
          <w:sz w:val="28"/>
          <w:szCs w:val="24"/>
          <w:lang w:val="sv-SE" w:eastAsia="ko-KR"/>
        </w:rPr>
        <w:t>21</w:t>
      </w:r>
      <w:r w:rsidRPr="00C7315C">
        <w:rPr>
          <w:rFonts w:ascii="Arial" w:eastAsia="바탕" w:hAnsi="Arial" w:cs="Arial"/>
          <w:b/>
          <w:bCs/>
          <w:sz w:val="28"/>
          <w:szCs w:val="24"/>
          <w:lang w:val="sv-SE"/>
        </w:rPr>
        <w:tab/>
      </w:r>
      <w:r w:rsidRPr="00C7315C">
        <w:rPr>
          <w:rFonts w:ascii="Arial" w:eastAsia="바탕" w:hAnsi="Arial" w:cs="Arial"/>
          <w:b/>
          <w:bCs/>
          <w:sz w:val="28"/>
          <w:szCs w:val="24"/>
          <w:lang w:val="sv-SE"/>
        </w:rPr>
        <w:tab/>
      </w:r>
      <w:r w:rsidRPr="00C7315C">
        <w:rPr>
          <w:rFonts w:ascii="Arial" w:eastAsia="바탕" w:hAnsi="Arial" w:cs="Arial"/>
          <w:b/>
          <w:bCs/>
          <w:sz w:val="28"/>
          <w:szCs w:val="24"/>
          <w:lang w:val="sv-SE"/>
        </w:rPr>
        <w:tab/>
        <w:t xml:space="preserve">                </w:t>
      </w:r>
      <w:r w:rsidR="00D80143" w:rsidRPr="00C7315C">
        <w:rPr>
          <w:rFonts w:ascii="Arial" w:eastAsia="바탕" w:hAnsi="Arial" w:cs="Arial"/>
          <w:b/>
          <w:bCs/>
          <w:sz w:val="28"/>
          <w:szCs w:val="24"/>
          <w:lang w:val="sv-SE"/>
        </w:rPr>
        <w:t xml:space="preserve"> </w:t>
      </w:r>
      <w:r w:rsidRPr="00C7315C">
        <w:rPr>
          <w:rFonts w:ascii="Arial" w:eastAsia="바탕" w:hAnsi="Arial" w:cs="Arial"/>
          <w:b/>
          <w:bCs/>
          <w:sz w:val="28"/>
          <w:szCs w:val="24"/>
          <w:lang w:val="sv-SE"/>
        </w:rPr>
        <w:t>R1-</w:t>
      </w:r>
      <w:r w:rsidR="00C7315C" w:rsidRPr="00C7315C">
        <w:rPr>
          <w:rFonts w:ascii="Arial" w:eastAsia="바탕" w:hAnsi="Arial" w:cs="Arial"/>
          <w:b/>
          <w:bCs/>
          <w:sz w:val="28"/>
          <w:szCs w:val="24"/>
          <w:lang w:val="sv-SE"/>
        </w:rPr>
        <w:t>2</w:t>
      </w:r>
      <w:r w:rsidR="00C7315C" w:rsidRPr="00C7315C">
        <w:rPr>
          <w:rFonts w:ascii="Arial" w:eastAsia="바탕" w:hAnsi="Arial" w:cs="Arial" w:hint="eastAsia"/>
          <w:b/>
          <w:bCs/>
          <w:sz w:val="28"/>
          <w:szCs w:val="24"/>
          <w:lang w:val="sv-SE" w:eastAsia="ko-KR"/>
        </w:rPr>
        <w:t>5</w:t>
      </w:r>
      <w:r w:rsidR="00344D38" w:rsidRPr="00344D38">
        <w:rPr>
          <w:rFonts w:ascii="Arial" w:eastAsia="바탕" w:hAnsi="Arial" w:cs="Arial"/>
          <w:b/>
          <w:bCs/>
          <w:sz w:val="28"/>
          <w:szCs w:val="24"/>
          <w:lang w:val="sv-SE" w:eastAsia="ko-KR"/>
        </w:rPr>
        <w:t>04255</w:t>
      </w:r>
    </w:p>
    <w:p w14:paraId="1F39E597" w14:textId="501A886F" w:rsidR="00516FE1" w:rsidRPr="005571E6" w:rsidRDefault="00C7315C" w:rsidP="00D12640">
      <w:pPr>
        <w:tabs>
          <w:tab w:val="left" w:pos="1985"/>
        </w:tabs>
        <w:spacing w:after="0"/>
        <w:ind w:left="0" w:firstLine="0"/>
        <w:rPr>
          <w:rFonts w:ascii="Arial" w:eastAsia="바탕" w:hAnsi="Arial" w:cs="Arial"/>
          <w:b/>
          <w:bCs/>
          <w:sz w:val="28"/>
          <w:szCs w:val="24"/>
          <w:lang w:eastAsia="ko-KR"/>
        </w:rPr>
      </w:pPr>
      <w:r w:rsidRPr="00E014FA">
        <w:rPr>
          <w:rFonts w:ascii="Arial" w:hAnsi="Arial" w:cs="Arial"/>
          <w:b/>
          <w:bCs/>
          <w:sz w:val="28"/>
          <w:lang w:eastAsia="ja-JP"/>
        </w:rPr>
        <w:t>St Julian’s, Malta, May 19</w:t>
      </w:r>
      <w:r w:rsidRPr="00E014FA">
        <w:rPr>
          <w:rFonts w:ascii="Arial" w:hAnsi="Arial" w:cs="Arial" w:hint="eastAsia"/>
          <w:b/>
          <w:bCs/>
          <w:sz w:val="28"/>
          <w:vertAlign w:val="superscript"/>
          <w:lang w:eastAsia="ja-JP"/>
        </w:rPr>
        <w:t>th</w:t>
      </w:r>
      <w:r w:rsidRPr="00E014FA">
        <w:rPr>
          <w:rFonts w:ascii="Arial" w:hAnsi="Arial" w:cs="Arial"/>
          <w:b/>
          <w:bCs/>
          <w:sz w:val="28"/>
          <w:lang w:eastAsia="ja-JP"/>
        </w:rPr>
        <w:t xml:space="preserve"> – 23</w:t>
      </w:r>
      <w:r w:rsidRPr="00E014FA">
        <w:rPr>
          <w:rFonts w:ascii="Arial" w:hAnsi="Arial" w:cs="Arial"/>
          <w:b/>
          <w:bCs/>
          <w:sz w:val="28"/>
          <w:vertAlign w:val="superscript"/>
          <w:lang w:eastAsia="ja-JP"/>
        </w:rPr>
        <w:t>th</w:t>
      </w:r>
      <w:r w:rsidRPr="00E014FA">
        <w:rPr>
          <w:rFonts w:ascii="Arial" w:hAnsi="Arial" w:cs="Arial"/>
          <w:b/>
          <w:bCs/>
          <w:sz w:val="28"/>
          <w:lang w:eastAsia="ja-JP"/>
        </w:rPr>
        <w:t>,</w:t>
      </w:r>
      <w:r>
        <w:rPr>
          <w:rFonts w:ascii="Arial" w:eastAsiaTheme="minorEastAsia" w:hAnsi="Arial" w:cs="Arial" w:hint="eastAsia"/>
          <w:b/>
          <w:bCs/>
          <w:sz w:val="28"/>
          <w:lang w:eastAsia="ko-KR"/>
        </w:rPr>
        <w:t xml:space="preserve"> </w:t>
      </w:r>
      <w:r w:rsidR="005571E6" w:rsidRPr="005571E6">
        <w:rPr>
          <w:rFonts w:ascii="Arial" w:eastAsia="바탕" w:hAnsi="Arial" w:cs="Arial"/>
          <w:b/>
          <w:bCs/>
          <w:sz w:val="28"/>
          <w:szCs w:val="24"/>
        </w:rPr>
        <w:t>202</w:t>
      </w:r>
      <w:r w:rsidR="005571E6" w:rsidRPr="005571E6">
        <w:rPr>
          <w:rFonts w:ascii="Arial" w:eastAsia="바탕" w:hAnsi="Arial" w:cs="Arial"/>
          <w:b/>
          <w:bCs/>
          <w:sz w:val="28"/>
          <w:szCs w:val="24"/>
          <w:lang w:eastAsia="ko-KR"/>
        </w:rPr>
        <w:t>5</w:t>
      </w:r>
    </w:p>
    <w:bookmarkEnd w:id="0"/>
    <w:p w14:paraId="47200AEB" w14:textId="77777777" w:rsidR="000D41C4" w:rsidRPr="00F05F12" w:rsidRDefault="000D41C4" w:rsidP="00D12640">
      <w:pPr>
        <w:tabs>
          <w:tab w:val="left" w:pos="1985"/>
        </w:tabs>
        <w:spacing w:after="0"/>
        <w:ind w:left="0" w:firstLine="0"/>
        <w:rPr>
          <w:rFonts w:ascii="Arial" w:eastAsia="맑은 고딕" w:hAnsi="Arial"/>
          <w:b/>
          <w:sz w:val="24"/>
          <w:lang w:eastAsia="ko-KR"/>
        </w:rPr>
      </w:pPr>
    </w:p>
    <w:p w14:paraId="334FB070" w14:textId="6C276286"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3020BE">
        <w:rPr>
          <w:rFonts w:ascii="Arial" w:eastAsia="맑은 고딕" w:hAnsi="Arial" w:hint="eastAsia"/>
          <w:sz w:val="24"/>
          <w:lang w:val="en-US" w:eastAsia="ko-KR"/>
        </w:rPr>
        <w:t>1</w:t>
      </w:r>
      <w:r w:rsidR="00DC7A40">
        <w:rPr>
          <w:rFonts w:ascii="Arial" w:eastAsia="맑은 고딕" w:hAnsi="Arial"/>
          <w:sz w:val="24"/>
          <w:lang w:val="en-US" w:eastAsia="ko-KR"/>
        </w:rPr>
        <w:t>2.</w:t>
      </w:r>
      <w:r w:rsidR="00F05F12">
        <w:rPr>
          <w:rFonts w:ascii="Arial" w:eastAsia="맑은 고딕" w:hAnsi="Arial" w:hint="eastAsia"/>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730EEEBC"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020BE">
        <w:rPr>
          <w:rFonts w:ascii="Arial" w:eastAsiaTheme="minorEastAsia" w:hAnsi="Arial" w:hint="eastAsia"/>
          <w:sz w:val="24"/>
          <w:lang w:eastAsia="ko-KR"/>
        </w:rPr>
        <w:t xml:space="preserve">Discussion on </w:t>
      </w:r>
      <w:r w:rsidR="00F05F12" w:rsidRPr="00F05F12">
        <w:rPr>
          <w:rFonts w:ascii="Arial" w:eastAsiaTheme="minorEastAsia" w:hAnsi="Arial"/>
          <w:sz w:val="24"/>
          <w:lang w:eastAsia="ko-KR"/>
        </w:rPr>
        <w:t xml:space="preserve">low band CA operation via switching for </w:t>
      </w:r>
      <w:r w:rsidR="003020BE">
        <w:rPr>
          <w:rFonts w:ascii="Arial" w:eastAsiaTheme="minorEastAsia" w:hAnsi="Arial" w:hint="eastAsia"/>
          <w:sz w:val="24"/>
          <w:lang w:eastAsia="ko-KR"/>
        </w:rPr>
        <w:t>Rel-19</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48C3657F" w14:textId="2C92F11D" w:rsidR="00516FE1" w:rsidRPr="008E1B7B" w:rsidRDefault="00C7315C" w:rsidP="00516FE1">
      <w:pPr>
        <w:spacing w:before="120" w:after="120" w:line="240" w:lineRule="auto"/>
        <w:ind w:left="0" w:firstLineChars="100" w:firstLine="220"/>
        <w:rPr>
          <w:rFonts w:eastAsia="바탕"/>
          <w:sz w:val="22"/>
          <w:szCs w:val="22"/>
          <w:lang w:eastAsia="ko-KR"/>
        </w:rPr>
      </w:pPr>
      <w:r w:rsidRPr="008E1B7B">
        <w:rPr>
          <w:rFonts w:eastAsia="바탕"/>
          <w:sz w:val="22"/>
          <w:szCs w:val="22"/>
          <w:lang w:eastAsia="ko-KR"/>
        </w:rPr>
        <w:t>In RAN</w:t>
      </w:r>
      <w:r>
        <w:rPr>
          <w:rFonts w:eastAsia="바탕" w:hint="eastAsia"/>
          <w:sz w:val="22"/>
          <w:szCs w:val="22"/>
          <w:lang w:eastAsia="ko-KR"/>
        </w:rPr>
        <w:t>1</w:t>
      </w:r>
      <w:r w:rsidRPr="008E1B7B">
        <w:rPr>
          <w:rFonts w:eastAsia="바탕"/>
          <w:sz w:val="22"/>
          <w:szCs w:val="22"/>
          <w:lang w:eastAsia="ko-KR"/>
        </w:rPr>
        <w:t>#1</w:t>
      </w:r>
      <w:r>
        <w:rPr>
          <w:rFonts w:eastAsia="바탕" w:hint="eastAsia"/>
          <w:sz w:val="22"/>
          <w:szCs w:val="22"/>
          <w:lang w:eastAsia="ko-KR"/>
        </w:rPr>
        <w:t>20bis</w:t>
      </w:r>
      <w:r w:rsidRPr="008E1B7B">
        <w:rPr>
          <w:rFonts w:eastAsia="바탕"/>
          <w:sz w:val="22"/>
          <w:szCs w:val="22"/>
          <w:lang w:eastAsia="ko-KR"/>
        </w:rPr>
        <w:t xml:space="preserve">, </w:t>
      </w:r>
      <w:r>
        <w:rPr>
          <w:rFonts w:eastAsia="바탕" w:hint="eastAsia"/>
          <w:sz w:val="22"/>
          <w:szCs w:val="22"/>
          <w:lang w:eastAsia="ko-KR"/>
        </w:rPr>
        <w:t xml:space="preserve">following agreements were made </w:t>
      </w:r>
      <w:r w:rsidR="00DB3716">
        <w:rPr>
          <w:rFonts w:eastAsia="바탕" w:hint="eastAsia"/>
          <w:sz w:val="22"/>
          <w:szCs w:val="22"/>
          <w:lang w:eastAsia="ko-KR"/>
        </w:rPr>
        <w:t xml:space="preserve">(and the </w:t>
      </w:r>
      <w:r w:rsidR="00DB3716">
        <w:rPr>
          <w:rFonts w:eastAsia="바탕"/>
          <w:sz w:val="22"/>
          <w:szCs w:val="22"/>
          <w:lang w:eastAsia="ko-KR"/>
        </w:rPr>
        <w:t>guidance</w:t>
      </w:r>
      <w:r w:rsidR="00DB3716">
        <w:rPr>
          <w:rFonts w:eastAsia="바탕" w:hint="eastAsia"/>
          <w:sz w:val="22"/>
          <w:szCs w:val="22"/>
          <w:lang w:eastAsia="ko-KR"/>
        </w:rPr>
        <w:t xml:space="preserve"> for RAN1#121 was provided by FL) </w:t>
      </w:r>
      <w:r>
        <w:rPr>
          <w:rFonts w:eastAsia="바탕" w:hint="eastAsia"/>
          <w:sz w:val="22"/>
          <w:szCs w:val="22"/>
          <w:lang w:eastAsia="ko-KR"/>
        </w:rPr>
        <w:t>on the low band CA operation via switching for Rel-19 [1]</w:t>
      </w:r>
      <w:r>
        <w:rPr>
          <w:rFonts w:eastAsia="바탕"/>
          <w:sz w:val="22"/>
          <w:szCs w:val="22"/>
          <w:lang w:eastAsia="ko-KR"/>
        </w:rPr>
        <w:t>.</w:t>
      </w:r>
    </w:p>
    <w:p w14:paraId="52A4B12B" w14:textId="77777777" w:rsidR="00127542" w:rsidRPr="00653421" w:rsidRDefault="00127542" w:rsidP="00127542">
      <w:pPr>
        <w:spacing w:before="120" w:after="120" w:line="240" w:lineRule="auto"/>
        <w:ind w:left="284" w:hangingChars="129"/>
        <w:rPr>
          <w:rFonts w:eastAsia="바탕"/>
          <w:bCs/>
          <w:sz w:val="22"/>
          <w:szCs w:val="22"/>
          <w:lang w:eastAsia="ko-KR"/>
        </w:rPr>
      </w:pPr>
    </w:p>
    <w:tbl>
      <w:tblPr>
        <w:tblStyle w:val="a9"/>
        <w:tblW w:w="0" w:type="auto"/>
        <w:tblInd w:w="-5" w:type="dxa"/>
        <w:tblLook w:val="04A0" w:firstRow="1" w:lastRow="0" w:firstColumn="1" w:lastColumn="0" w:noHBand="0" w:noVBand="1"/>
      </w:tblPr>
      <w:tblGrid>
        <w:gridCol w:w="9633"/>
      </w:tblGrid>
      <w:tr w:rsidR="00150D9D" w:rsidRPr="00150D9D" w14:paraId="25811228" w14:textId="77777777" w:rsidTr="00127542">
        <w:tc>
          <w:tcPr>
            <w:tcW w:w="9633" w:type="dxa"/>
            <w:tcMar>
              <w:right w:w="170" w:type="dxa"/>
            </w:tcMar>
          </w:tcPr>
          <w:p w14:paraId="3AE2DDB1" w14:textId="77777777" w:rsidR="00C7315C" w:rsidRPr="00C7315C" w:rsidRDefault="00C7315C" w:rsidP="00C7315C">
            <w:pPr>
              <w:spacing w:before="0" w:after="0" w:line="240" w:lineRule="auto"/>
              <w:ind w:left="0" w:firstLine="0"/>
              <w:contextualSpacing/>
              <w:jc w:val="left"/>
              <w:rPr>
                <w:rFonts w:eastAsia="DengXian"/>
                <w:szCs w:val="24"/>
                <w:highlight w:val="green"/>
                <w:lang w:val="en-US" w:eastAsia="zh-CN"/>
              </w:rPr>
            </w:pPr>
            <w:r w:rsidRPr="00C7315C">
              <w:rPr>
                <w:rFonts w:eastAsia="DengXian" w:hint="eastAsia"/>
                <w:szCs w:val="24"/>
                <w:highlight w:val="green"/>
                <w:lang w:val="en-US" w:eastAsia="zh-CN"/>
              </w:rPr>
              <w:t>Agreement</w:t>
            </w:r>
          </w:p>
          <w:p w14:paraId="2C5FB5E1" w14:textId="77777777" w:rsidR="00C7315C" w:rsidRPr="00C7315C" w:rsidRDefault="00C7315C" w:rsidP="00C7315C">
            <w:pPr>
              <w:numPr>
                <w:ilvl w:val="0"/>
                <w:numId w:val="86"/>
              </w:numPr>
              <w:spacing w:before="0" w:after="0" w:line="240" w:lineRule="auto"/>
              <w:contextualSpacing/>
              <w:jc w:val="left"/>
              <w:rPr>
                <w:rFonts w:eastAsia="Times New Roman"/>
                <w:color w:val="000000"/>
                <w:szCs w:val="24"/>
                <w:lang w:val="en-US" w:eastAsia="zh-CN"/>
              </w:rPr>
            </w:pPr>
            <w:r w:rsidRPr="00C7315C">
              <w:rPr>
                <w:rFonts w:eastAsia="Times New Roman"/>
                <w:color w:val="000000"/>
                <w:szCs w:val="24"/>
                <w:lang w:val="en-US" w:eastAsia="zh-CN"/>
              </w:rPr>
              <w:t xml:space="preserve">For Rel-19 </w:t>
            </w:r>
            <w:r w:rsidRPr="00C7315C">
              <w:rPr>
                <w:rFonts w:eastAsia="바탕"/>
                <w:szCs w:val="24"/>
                <w:lang w:val="en-US" w:eastAsia="zh-CN"/>
              </w:rPr>
              <w:t>low</w:t>
            </w:r>
            <w:r w:rsidRPr="00C7315C">
              <w:rPr>
                <w:rFonts w:eastAsia="Times New Roman"/>
                <w:color w:val="000000"/>
                <w:szCs w:val="24"/>
                <w:lang w:val="en-US" w:eastAsia="zh-CN"/>
              </w:rPr>
              <w:t xml:space="preserve"> NR band carrier aggregation via switching, support only semi-static configuration of switching pattern to a UE based on UE-specific RRC configuration between the following two cases </w:t>
            </w:r>
          </w:p>
          <w:p w14:paraId="6ED145C3" w14:textId="77777777" w:rsidR="00C7315C" w:rsidRPr="00C7315C" w:rsidRDefault="00C7315C" w:rsidP="00C7315C">
            <w:pPr>
              <w:numPr>
                <w:ilvl w:val="1"/>
                <w:numId w:val="86"/>
              </w:numPr>
              <w:spacing w:before="0" w:after="0" w:line="240" w:lineRule="auto"/>
              <w:contextualSpacing/>
              <w:jc w:val="left"/>
              <w:rPr>
                <w:rFonts w:eastAsia="바탕"/>
                <w:lang w:val="en-US" w:eastAsia="zh-CN"/>
              </w:rPr>
            </w:pPr>
            <w:r w:rsidRPr="00C7315C">
              <w:rPr>
                <w:rFonts w:eastAsia="바탕"/>
                <w:lang w:val="en-US" w:eastAsia="zh-CN"/>
              </w:rPr>
              <w:t>Case 1: Tx/Rx on FDD carrier 1 and no Rx on SDL carrier 2</w:t>
            </w:r>
          </w:p>
          <w:p w14:paraId="6D6E3F8D" w14:textId="77777777" w:rsidR="00C7315C" w:rsidRPr="00C7315C" w:rsidRDefault="00C7315C" w:rsidP="00C7315C">
            <w:pPr>
              <w:numPr>
                <w:ilvl w:val="1"/>
                <w:numId w:val="86"/>
              </w:numPr>
              <w:spacing w:before="0" w:after="0" w:line="240" w:lineRule="auto"/>
              <w:contextualSpacing/>
              <w:jc w:val="left"/>
              <w:rPr>
                <w:rFonts w:eastAsia="바탕"/>
                <w:lang w:val="en-US" w:eastAsia="zh-CN"/>
              </w:rPr>
            </w:pPr>
            <w:r w:rsidRPr="00C7315C">
              <w:rPr>
                <w:rFonts w:eastAsia="바탕"/>
                <w:lang w:val="en-US" w:eastAsia="zh-CN"/>
              </w:rPr>
              <w:t>Case 2: Rx on SDL carrier 2 and no Tx/Rx on FDD carrier 1</w:t>
            </w:r>
          </w:p>
          <w:p w14:paraId="3988EBD9" w14:textId="77777777" w:rsidR="00C7315C" w:rsidRPr="00C7315C" w:rsidRDefault="00C7315C" w:rsidP="00C7315C">
            <w:pPr>
              <w:numPr>
                <w:ilvl w:val="0"/>
                <w:numId w:val="86"/>
              </w:numPr>
              <w:spacing w:before="0" w:after="0" w:line="240" w:lineRule="auto"/>
              <w:contextualSpacing/>
              <w:jc w:val="left"/>
              <w:rPr>
                <w:rFonts w:eastAsia="바탕"/>
                <w:szCs w:val="24"/>
                <w:lang w:val="en-US" w:eastAsia="zh-CN"/>
              </w:rPr>
            </w:pPr>
            <w:r w:rsidRPr="00C7315C">
              <w:rPr>
                <w:rFonts w:eastAsia="바탕"/>
                <w:szCs w:val="24"/>
                <w:lang w:val="en-US" w:eastAsia="zh-CN"/>
              </w:rPr>
              <w:t>FDD carrier 1 is PCell and SDL carrier 2 is SCell</w:t>
            </w:r>
          </w:p>
          <w:p w14:paraId="54CCC5C3" w14:textId="77777777" w:rsidR="00C7315C" w:rsidRPr="00C7315C" w:rsidRDefault="00C7315C" w:rsidP="00C7315C">
            <w:pPr>
              <w:numPr>
                <w:ilvl w:val="0"/>
                <w:numId w:val="86"/>
              </w:numPr>
              <w:spacing w:before="0" w:after="0" w:line="240" w:lineRule="auto"/>
              <w:contextualSpacing/>
              <w:jc w:val="left"/>
              <w:rPr>
                <w:rFonts w:eastAsia="바탕"/>
                <w:szCs w:val="24"/>
                <w:lang w:val="en-US" w:eastAsia="zh-CN"/>
              </w:rPr>
            </w:pPr>
            <w:r w:rsidRPr="00C7315C">
              <w:rPr>
                <w:rFonts w:eastAsia="바탕"/>
                <w:szCs w:val="24"/>
                <w:lang w:val="en-US" w:eastAsia="zh-CN"/>
              </w:rPr>
              <w:t>SCS 15KHz on both carriers</w:t>
            </w:r>
          </w:p>
          <w:p w14:paraId="1FF84CEA" w14:textId="77777777" w:rsidR="00C136C2" w:rsidRDefault="00C136C2" w:rsidP="00C7315C">
            <w:pPr>
              <w:spacing w:before="0" w:after="0" w:line="240" w:lineRule="auto"/>
              <w:ind w:left="0" w:firstLine="0"/>
              <w:contextualSpacing/>
              <w:jc w:val="left"/>
              <w:rPr>
                <w:rFonts w:eastAsiaTheme="minorEastAsia"/>
                <w:szCs w:val="24"/>
                <w:highlight w:val="green"/>
                <w:lang w:val="en-US" w:eastAsia="ko-KR"/>
              </w:rPr>
            </w:pPr>
          </w:p>
          <w:p w14:paraId="4ECBB330" w14:textId="217BA867" w:rsidR="00C7315C" w:rsidRPr="00C7315C" w:rsidRDefault="00C7315C" w:rsidP="00C7315C">
            <w:pPr>
              <w:spacing w:before="0" w:after="0" w:line="240" w:lineRule="auto"/>
              <w:ind w:left="0" w:firstLine="0"/>
              <w:contextualSpacing/>
              <w:jc w:val="left"/>
              <w:rPr>
                <w:rFonts w:eastAsia="DengXian"/>
                <w:szCs w:val="24"/>
                <w:highlight w:val="green"/>
                <w:lang w:val="en-US" w:eastAsia="zh-CN"/>
              </w:rPr>
            </w:pPr>
            <w:r w:rsidRPr="00C7315C">
              <w:rPr>
                <w:rFonts w:eastAsia="DengXian" w:hint="eastAsia"/>
                <w:szCs w:val="24"/>
                <w:highlight w:val="green"/>
                <w:lang w:val="en-US" w:eastAsia="zh-CN"/>
              </w:rPr>
              <w:t>Agreement</w:t>
            </w:r>
          </w:p>
          <w:p w14:paraId="77A6211C" w14:textId="77777777" w:rsidR="00C7315C" w:rsidRPr="00C7315C" w:rsidRDefault="00C7315C" w:rsidP="00C7315C">
            <w:pPr>
              <w:spacing w:before="0" w:after="0" w:line="240" w:lineRule="auto"/>
              <w:ind w:left="0" w:firstLine="0"/>
              <w:contextualSpacing/>
              <w:jc w:val="left"/>
              <w:rPr>
                <w:rFonts w:eastAsia="Times New Roman"/>
                <w:szCs w:val="24"/>
                <w:lang w:val="en-US" w:eastAsia="zh-CN"/>
              </w:rPr>
            </w:pPr>
            <w:r w:rsidRPr="00C7315C">
              <w:rPr>
                <w:rFonts w:eastAsia="Times New Roman"/>
                <w:szCs w:val="24"/>
                <w:lang w:val="en-US" w:eastAsia="zh-CN"/>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3B5125DC" w14:textId="77777777" w:rsidR="00C7315C" w:rsidRPr="00C7315C" w:rsidRDefault="00C7315C" w:rsidP="00C7315C">
            <w:pPr>
              <w:spacing w:before="0" w:after="0" w:line="240" w:lineRule="auto"/>
              <w:ind w:left="0" w:firstLine="0"/>
              <w:contextualSpacing/>
              <w:jc w:val="left"/>
              <w:rPr>
                <w:rFonts w:eastAsia="DengXian"/>
                <w:szCs w:val="24"/>
                <w:lang w:val="en-US" w:eastAsia="zh-CN"/>
              </w:rPr>
            </w:pPr>
          </w:p>
          <w:p w14:paraId="332637F9" w14:textId="77777777" w:rsidR="00C7315C" w:rsidRPr="00C7315C" w:rsidRDefault="00C7315C" w:rsidP="00C7315C">
            <w:pPr>
              <w:spacing w:before="0" w:after="0" w:line="240" w:lineRule="auto"/>
              <w:ind w:left="0" w:firstLine="0"/>
              <w:contextualSpacing/>
              <w:jc w:val="left"/>
              <w:rPr>
                <w:rFonts w:eastAsia="DengXian"/>
                <w:szCs w:val="24"/>
                <w:highlight w:val="green"/>
                <w:lang w:val="en-US" w:eastAsia="zh-CN"/>
              </w:rPr>
            </w:pPr>
            <w:r w:rsidRPr="00C7315C">
              <w:rPr>
                <w:rFonts w:eastAsia="DengXian" w:hint="eastAsia"/>
                <w:szCs w:val="24"/>
                <w:highlight w:val="green"/>
                <w:lang w:val="en-US" w:eastAsia="zh-CN"/>
              </w:rPr>
              <w:t>Agreement</w:t>
            </w:r>
          </w:p>
          <w:p w14:paraId="5C3E1722" w14:textId="77777777" w:rsidR="00C7315C" w:rsidRPr="00C7315C" w:rsidRDefault="00C7315C" w:rsidP="00C7315C">
            <w:pPr>
              <w:spacing w:before="0" w:after="0" w:line="240" w:lineRule="auto"/>
              <w:ind w:left="0" w:firstLine="0"/>
              <w:contextualSpacing/>
              <w:jc w:val="left"/>
              <w:rPr>
                <w:rFonts w:eastAsia="DengXian"/>
                <w:szCs w:val="24"/>
                <w:lang w:val="en-US" w:eastAsia="zh-CN"/>
              </w:rPr>
            </w:pPr>
            <w:r w:rsidRPr="00C7315C">
              <w:rPr>
                <w:rFonts w:eastAsia="Times New Roman"/>
                <w:szCs w:val="24"/>
                <w:lang w:val="en-US" w:eastAsia="zh-CN"/>
              </w:rPr>
              <w:t>For Rel-19 low NR band carrier aggregation via switching, the semi-static switching pattern and corresponding switching gap are based on the downlink timing (DL reception time at UE side) of Pcell</w:t>
            </w:r>
            <w:r w:rsidRPr="00C7315C">
              <w:rPr>
                <w:rFonts w:eastAsia="DengXian" w:hint="eastAsia"/>
                <w:szCs w:val="24"/>
                <w:lang w:val="en-US" w:eastAsia="zh-CN"/>
              </w:rPr>
              <w:t>.</w:t>
            </w:r>
          </w:p>
          <w:p w14:paraId="550A5EB9" w14:textId="77777777" w:rsidR="00C7315C" w:rsidRPr="00C7315C" w:rsidRDefault="00C7315C" w:rsidP="00C7315C">
            <w:pPr>
              <w:spacing w:before="0" w:after="0" w:line="240" w:lineRule="auto"/>
              <w:ind w:left="0" w:firstLine="0"/>
              <w:contextualSpacing/>
              <w:jc w:val="left"/>
              <w:rPr>
                <w:rFonts w:eastAsia="DengXian"/>
                <w:szCs w:val="24"/>
                <w:lang w:val="en-US" w:eastAsia="zh-CN"/>
              </w:rPr>
            </w:pPr>
          </w:p>
          <w:p w14:paraId="09E0C437" w14:textId="77777777" w:rsidR="00C7315C" w:rsidRPr="00C7315C" w:rsidRDefault="00C7315C" w:rsidP="00C7315C">
            <w:pPr>
              <w:spacing w:before="0" w:after="0" w:line="240" w:lineRule="auto"/>
              <w:ind w:left="0" w:firstLine="0"/>
              <w:contextualSpacing/>
              <w:jc w:val="left"/>
              <w:rPr>
                <w:rFonts w:eastAsia="DengXian"/>
                <w:szCs w:val="24"/>
                <w:lang w:val="en-US" w:eastAsia="zh-CN"/>
              </w:rPr>
            </w:pPr>
            <w:r w:rsidRPr="00C7315C">
              <w:rPr>
                <w:rFonts w:eastAsia="DengXian" w:hint="eastAsia"/>
                <w:szCs w:val="24"/>
                <w:highlight w:val="green"/>
                <w:lang w:val="en-US" w:eastAsia="zh-CN"/>
              </w:rPr>
              <w:t>Agreement</w:t>
            </w:r>
          </w:p>
          <w:p w14:paraId="0ED41FC4" w14:textId="77777777" w:rsidR="00C7315C" w:rsidRPr="00C7315C" w:rsidRDefault="00C7315C" w:rsidP="00C7315C">
            <w:pPr>
              <w:spacing w:before="0" w:after="0" w:line="240" w:lineRule="auto"/>
              <w:ind w:left="0" w:firstLine="0"/>
              <w:contextualSpacing/>
              <w:jc w:val="left"/>
              <w:rPr>
                <w:rFonts w:eastAsia="Times New Roman"/>
                <w:szCs w:val="24"/>
                <w:lang w:val="en-US" w:eastAsia="zh-CN"/>
              </w:rPr>
            </w:pPr>
            <w:r w:rsidRPr="00C7315C">
              <w:rPr>
                <w:rFonts w:eastAsia="Times New Roman"/>
                <w:szCs w:val="24"/>
                <w:lang w:val="en-US" w:eastAsia="zh-CN"/>
              </w:rPr>
              <w:t>For RRC configuration of semi-static switching pattern in Rel-19 low NR band carrier aggregation via switching, the time unit (resolution) of the semi-static switching pattern configuration is slot (1ms for 15kHz SCS).</w:t>
            </w:r>
          </w:p>
          <w:p w14:paraId="7AD35500" w14:textId="77777777" w:rsidR="00C7315C" w:rsidRPr="00C7315C" w:rsidRDefault="00C7315C" w:rsidP="00C7315C">
            <w:pPr>
              <w:spacing w:before="0" w:after="0" w:line="240" w:lineRule="auto"/>
              <w:ind w:left="0" w:firstLine="0"/>
              <w:contextualSpacing/>
              <w:jc w:val="left"/>
              <w:rPr>
                <w:rFonts w:eastAsia="DengXian"/>
                <w:szCs w:val="24"/>
                <w:highlight w:val="green"/>
                <w:lang w:val="en-US" w:eastAsia="zh-CN"/>
              </w:rPr>
            </w:pPr>
          </w:p>
          <w:p w14:paraId="1870E70D" w14:textId="77777777" w:rsidR="00C7315C" w:rsidRPr="00C7315C" w:rsidRDefault="00C7315C" w:rsidP="00C7315C">
            <w:pPr>
              <w:spacing w:before="0" w:after="0" w:line="240" w:lineRule="auto"/>
              <w:ind w:left="0" w:firstLine="0"/>
              <w:contextualSpacing/>
              <w:jc w:val="left"/>
              <w:rPr>
                <w:rFonts w:eastAsia="DengXian"/>
                <w:szCs w:val="24"/>
                <w:highlight w:val="green"/>
                <w:lang w:val="en-US" w:eastAsia="zh-CN"/>
              </w:rPr>
            </w:pPr>
            <w:r w:rsidRPr="00C7315C">
              <w:rPr>
                <w:rFonts w:eastAsia="DengXian" w:hint="eastAsia"/>
                <w:szCs w:val="24"/>
                <w:highlight w:val="green"/>
                <w:lang w:val="en-US" w:eastAsia="zh-CN"/>
              </w:rPr>
              <w:t>Agreement</w:t>
            </w:r>
          </w:p>
          <w:p w14:paraId="3E5C8F8D" w14:textId="77777777" w:rsidR="00C7315C" w:rsidRPr="00C7315C" w:rsidRDefault="00C7315C" w:rsidP="00C7315C">
            <w:pPr>
              <w:numPr>
                <w:ilvl w:val="0"/>
                <w:numId w:val="86"/>
              </w:numPr>
              <w:spacing w:before="0" w:after="0" w:line="240" w:lineRule="auto"/>
              <w:contextualSpacing/>
              <w:jc w:val="left"/>
              <w:rPr>
                <w:rFonts w:eastAsia="바탕"/>
                <w:szCs w:val="24"/>
                <w:lang w:val="en-US" w:eastAsia="zh-CN"/>
              </w:rPr>
            </w:pPr>
            <w:r w:rsidRPr="00C7315C">
              <w:rPr>
                <w:rFonts w:eastAsia="바탕"/>
                <w:szCs w:val="24"/>
                <w:lang w:val="en-US" w:eastAsia="zh-CN"/>
              </w:rPr>
              <w:t>For RRC configuration of semi-static switching pattern in Rel-19 low NR band carrier aggregation via switching, support bitmap design</w:t>
            </w:r>
          </w:p>
          <w:p w14:paraId="7FFBE60A" w14:textId="013C2181" w:rsidR="00C7315C" w:rsidRPr="00C7315C" w:rsidRDefault="00C7315C" w:rsidP="00C7315C">
            <w:pPr>
              <w:numPr>
                <w:ilvl w:val="1"/>
                <w:numId w:val="86"/>
              </w:numPr>
              <w:spacing w:before="0" w:after="0" w:line="240" w:lineRule="auto"/>
              <w:contextualSpacing/>
              <w:jc w:val="left"/>
              <w:rPr>
                <w:rFonts w:eastAsia="바탕"/>
                <w:szCs w:val="24"/>
                <w:lang w:val="en-US" w:eastAsia="zh-CN"/>
              </w:rPr>
            </w:pPr>
            <w:r w:rsidRPr="00C7315C">
              <w:rPr>
                <w:rFonts w:eastAsia="바탕"/>
                <w:szCs w:val="24"/>
                <w:lang w:val="en-US" w:eastAsia="zh-CN"/>
              </w:rPr>
              <w:lastRenderedPageBreak/>
              <w:t xml:space="preserve">NW configures a periodicity, denoted as </w:t>
            </w:r>
            <m:oMath>
              <m:r>
                <m:rPr>
                  <m:sty m:val="p"/>
                </m:rPr>
                <w:rPr>
                  <w:rFonts w:ascii="Cambria Math" w:hAnsi="Cambria Math"/>
                </w:rPr>
                <m:t>P</m:t>
              </m:r>
            </m:oMath>
            <w:r w:rsidRPr="00C7315C">
              <w:rPr>
                <w:rFonts w:eastAsia="바탕"/>
                <w:szCs w:val="24"/>
                <w:lang w:val="en-US" w:eastAsia="zh-CN"/>
              </w:rPr>
              <w:t xml:space="preserve"> slots, and a bitmap of P bits. </w:t>
            </w:r>
            <w:r w:rsidRPr="00C7315C">
              <w:rPr>
                <w:rFonts w:eastAsia="바탕"/>
                <w:lang w:val="en-US" w:eastAsia="zh-CN"/>
              </w:rPr>
              <w:t xml:space="preserve">Each bit in the bitmap indicates which carrier is configured for the corresponding slot, ‘0’ indicates FDD carrier 1, and ‘1’ </w:t>
            </w:r>
            <w:r w:rsidRPr="00C7315C">
              <w:rPr>
                <w:rFonts w:eastAsia="바탕"/>
                <w:color w:val="000000"/>
                <w:lang w:val="en-US" w:eastAsia="zh-CN"/>
              </w:rPr>
              <w:t>indicates SDL carrier 2</w:t>
            </w:r>
          </w:p>
          <w:p w14:paraId="7DB51B52" w14:textId="77777777" w:rsidR="00C7315C" w:rsidRPr="00C7315C" w:rsidRDefault="00C7315C" w:rsidP="00C7315C">
            <w:pPr>
              <w:numPr>
                <w:ilvl w:val="1"/>
                <w:numId w:val="86"/>
              </w:numPr>
              <w:spacing w:before="0" w:after="0" w:line="240" w:lineRule="auto"/>
              <w:contextualSpacing/>
              <w:jc w:val="left"/>
              <w:rPr>
                <w:rFonts w:eastAsia="바탕"/>
                <w:color w:val="000000"/>
                <w:szCs w:val="24"/>
                <w:lang w:val="en-US" w:eastAsia="zh-CN"/>
              </w:rPr>
            </w:pPr>
            <w:r w:rsidRPr="00C7315C">
              <w:rPr>
                <w:rFonts w:eastAsia="바탕"/>
                <w:color w:val="000000"/>
                <w:lang w:val="en-US" w:eastAsia="zh-CN"/>
              </w:rPr>
              <w:t>The pattern starts from the beginning of SFN 0 of PCell</w:t>
            </w:r>
          </w:p>
          <w:p w14:paraId="27E60536" w14:textId="77777777" w:rsidR="00C7315C" w:rsidRPr="00C7315C" w:rsidRDefault="00C7315C" w:rsidP="00C7315C">
            <w:pPr>
              <w:numPr>
                <w:ilvl w:val="0"/>
                <w:numId w:val="86"/>
              </w:numPr>
              <w:spacing w:before="0" w:after="0" w:line="240" w:lineRule="auto"/>
              <w:contextualSpacing/>
              <w:jc w:val="left"/>
              <w:rPr>
                <w:rFonts w:eastAsia="바탕"/>
                <w:color w:val="000000"/>
                <w:szCs w:val="24"/>
                <w:lang w:val="en-US" w:eastAsia="zh-CN"/>
              </w:rPr>
            </w:pPr>
            <w:r w:rsidRPr="00C7315C">
              <w:rPr>
                <w:rFonts w:eastAsia="바탕"/>
                <w:color w:val="000000"/>
                <w:szCs w:val="24"/>
                <w:lang w:val="en-US" w:eastAsia="zh-CN"/>
              </w:rPr>
              <w:t xml:space="preserve">Restriction of maximum X switch(es) within Y slot(s), </w:t>
            </w:r>
          </w:p>
          <w:p w14:paraId="3E62BC2A" w14:textId="77777777" w:rsidR="00C7315C" w:rsidRPr="00C7315C" w:rsidRDefault="00C7315C" w:rsidP="00C7315C">
            <w:pPr>
              <w:numPr>
                <w:ilvl w:val="1"/>
                <w:numId w:val="86"/>
              </w:numPr>
              <w:spacing w:before="0" w:after="0" w:line="240" w:lineRule="auto"/>
              <w:contextualSpacing/>
              <w:jc w:val="left"/>
              <w:rPr>
                <w:rFonts w:eastAsia="바탕"/>
                <w:color w:val="000000"/>
                <w:szCs w:val="24"/>
                <w:lang w:val="en-US" w:eastAsia="zh-CN"/>
              </w:rPr>
            </w:pPr>
            <w:r w:rsidRPr="00C7315C">
              <w:rPr>
                <w:rFonts w:eastAsia="바탕"/>
                <w:color w:val="000000"/>
                <w:szCs w:val="24"/>
                <w:lang w:val="en-US" w:eastAsia="zh-CN"/>
              </w:rPr>
              <w:t xml:space="preserve">FFS: detailed value and relation of X and Y. </w:t>
            </w:r>
          </w:p>
          <w:p w14:paraId="6CD95F09" w14:textId="77777777" w:rsidR="00C7315C" w:rsidRPr="00C7315C" w:rsidRDefault="00C7315C" w:rsidP="00C7315C">
            <w:pPr>
              <w:numPr>
                <w:ilvl w:val="0"/>
                <w:numId w:val="86"/>
              </w:numPr>
              <w:spacing w:before="0" w:after="0" w:line="240" w:lineRule="auto"/>
              <w:contextualSpacing/>
              <w:jc w:val="left"/>
              <w:rPr>
                <w:rFonts w:eastAsia="바탕"/>
                <w:color w:val="000000"/>
                <w:szCs w:val="24"/>
                <w:lang w:val="en-US" w:eastAsia="zh-CN"/>
              </w:rPr>
            </w:pPr>
            <w:r w:rsidRPr="00C7315C">
              <w:rPr>
                <w:rFonts w:eastAsia="바탕"/>
                <w:color w:val="000000"/>
                <w:szCs w:val="24"/>
                <w:lang w:val="en-US" w:eastAsia="zh-CN"/>
              </w:rPr>
              <w:t xml:space="preserve">FFS: other restriction </w:t>
            </w:r>
          </w:p>
          <w:p w14:paraId="6A1FDCEB" w14:textId="77777777" w:rsidR="00C7315C" w:rsidRPr="00C7315C" w:rsidRDefault="00C7315C" w:rsidP="00C7315C">
            <w:pPr>
              <w:spacing w:before="0" w:after="0" w:line="240" w:lineRule="auto"/>
              <w:ind w:left="0" w:firstLine="0"/>
              <w:contextualSpacing/>
              <w:jc w:val="left"/>
              <w:rPr>
                <w:rFonts w:eastAsia="DengXian"/>
                <w:szCs w:val="24"/>
                <w:lang w:val="en-US" w:eastAsia="zh-CN"/>
              </w:rPr>
            </w:pPr>
          </w:p>
          <w:p w14:paraId="636B1EED" w14:textId="77777777" w:rsidR="00C7315C" w:rsidRPr="00C7315C" w:rsidRDefault="00C7315C" w:rsidP="00C7315C">
            <w:pPr>
              <w:spacing w:before="0" w:after="0" w:line="240" w:lineRule="auto"/>
              <w:ind w:left="0" w:firstLine="0"/>
              <w:contextualSpacing/>
              <w:jc w:val="left"/>
              <w:rPr>
                <w:rFonts w:eastAsia="DengXian"/>
                <w:szCs w:val="24"/>
                <w:highlight w:val="green"/>
                <w:lang w:val="en-US" w:eastAsia="zh-CN"/>
              </w:rPr>
            </w:pPr>
            <w:r w:rsidRPr="00C7315C">
              <w:rPr>
                <w:rFonts w:eastAsia="DengXian" w:hint="eastAsia"/>
                <w:szCs w:val="24"/>
                <w:highlight w:val="green"/>
                <w:lang w:val="en-US" w:eastAsia="zh-CN"/>
              </w:rPr>
              <w:t>Agreement</w:t>
            </w:r>
          </w:p>
          <w:p w14:paraId="1F8E5818" w14:textId="77777777" w:rsidR="00C7315C" w:rsidRPr="00C7315C" w:rsidRDefault="00C7315C" w:rsidP="00C7315C">
            <w:pPr>
              <w:spacing w:before="0" w:after="0" w:line="240" w:lineRule="auto"/>
              <w:ind w:left="0" w:firstLine="0"/>
              <w:contextualSpacing/>
              <w:jc w:val="left"/>
              <w:rPr>
                <w:rFonts w:eastAsia="Times New Roman"/>
                <w:color w:val="000000"/>
                <w:szCs w:val="24"/>
                <w:lang w:val="en-US" w:eastAsia="zh-CN"/>
              </w:rPr>
            </w:pPr>
            <w:r w:rsidRPr="00C7315C">
              <w:rPr>
                <w:rFonts w:eastAsia="Times New Roman"/>
                <w:color w:val="000000"/>
                <w:szCs w:val="24"/>
                <w:lang w:val="en-US" w:eastAsia="zh-CN"/>
              </w:rPr>
              <w:t xml:space="preserve">For RRC configuration of semi-static switching pattern in Rel-19 low NR band carrier aggregation via switching, regarding the location of the switching gap, </w:t>
            </w:r>
          </w:p>
          <w:p w14:paraId="32D65D12" w14:textId="77777777" w:rsidR="00C7315C" w:rsidRPr="00C7315C" w:rsidRDefault="00C7315C" w:rsidP="00C7315C">
            <w:pPr>
              <w:numPr>
                <w:ilvl w:val="0"/>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lang w:val="en-US" w:eastAsia="zh-CN"/>
              </w:rPr>
              <w:t>For switching from SDL carrier to FDD carrier, the switching gap is always assumed at the “switch from” carrier, i.e., SDL carrier.</w:t>
            </w:r>
          </w:p>
          <w:p w14:paraId="64BD58E6" w14:textId="77777777" w:rsidR="00C7315C" w:rsidRPr="00C7315C" w:rsidRDefault="00C7315C" w:rsidP="00C7315C">
            <w:pPr>
              <w:numPr>
                <w:ilvl w:val="0"/>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rPr>
              <w:t xml:space="preserve">For switching from FDD carrier to SDL carrier, downselect one of the following solutions </w:t>
            </w:r>
          </w:p>
          <w:p w14:paraId="4F0855D5" w14:textId="77777777" w:rsidR="00C7315C" w:rsidRPr="00C7315C" w:rsidRDefault="00C7315C" w:rsidP="00C7315C">
            <w:pPr>
              <w:numPr>
                <w:ilvl w:val="1"/>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rPr>
              <w:t>Alt 1: Switching gap is always assumed at the “switch from” carrier, i.e., FDD carrier</w:t>
            </w:r>
          </w:p>
          <w:p w14:paraId="0DD1A3E6" w14:textId="77777777" w:rsidR="00C7315C" w:rsidRPr="00C7315C" w:rsidRDefault="00C7315C" w:rsidP="00C7315C">
            <w:pPr>
              <w:numPr>
                <w:ilvl w:val="1"/>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rPr>
              <w:t>Alt 2: NW configures whether the switching gap is at the FDD carrier or SDL carrier</w:t>
            </w:r>
          </w:p>
          <w:p w14:paraId="3E896806" w14:textId="77777777" w:rsidR="00C7315C" w:rsidRPr="00C7315C" w:rsidRDefault="00C7315C" w:rsidP="00C7315C">
            <w:pPr>
              <w:numPr>
                <w:ilvl w:val="1"/>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rPr>
              <w:t>Alt 3: Switching gap is always assumed at the SDL carrier</w:t>
            </w:r>
          </w:p>
          <w:p w14:paraId="32141609" w14:textId="77777777" w:rsidR="00C136C2" w:rsidRDefault="00C136C2" w:rsidP="00C7315C">
            <w:pPr>
              <w:spacing w:before="0" w:after="0" w:line="240" w:lineRule="auto"/>
              <w:ind w:left="0" w:firstLine="0"/>
              <w:contextualSpacing/>
              <w:jc w:val="left"/>
              <w:rPr>
                <w:rFonts w:eastAsiaTheme="minorEastAsia"/>
                <w:szCs w:val="24"/>
                <w:highlight w:val="green"/>
                <w:lang w:val="en-US" w:eastAsia="ko-KR"/>
              </w:rPr>
            </w:pPr>
          </w:p>
          <w:p w14:paraId="3868943C" w14:textId="13AB6A27" w:rsidR="00C7315C" w:rsidRPr="00C7315C" w:rsidRDefault="00C7315C" w:rsidP="00C7315C">
            <w:pPr>
              <w:spacing w:before="0" w:after="0" w:line="240" w:lineRule="auto"/>
              <w:ind w:left="0" w:firstLine="0"/>
              <w:contextualSpacing/>
              <w:jc w:val="left"/>
              <w:rPr>
                <w:rFonts w:eastAsia="DengXian"/>
                <w:szCs w:val="24"/>
                <w:highlight w:val="green"/>
                <w:lang w:val="en-US" w:eastAsia="zh-CN"/>
              </w:rPr>
            </w:pPr>
            <w:r w:rsidRPr="00C7315C">
              <w:rPr>
                <w:rFonts w:eastAsia="DengXian" w:hint="eastAsia"/>
                <w:szCs w:val="24"/>
                <w:highlight w:val="green"/>
                <w:lang w:val="en-US" w:eastAsia="zh-CN"/>
              </w:rPr>
              <w:t>Agreement</w:t>
            </w:r>
          </w:p>
          <w:p w14:paraId="1F0B8469" w14:textId="77777777" w:rsidR="00C7315C" w:rsidRPr="00C7315C" w:rsidRDefault="00C7315C" w:rsidP="00C7315C">
            <w:pPr>
              <w:spacing w:before="0" w:after="0" w:line="240" w:lineRule="auto"/>
              <w:ind w:left="0" w:firstLine="0"/>
              <w:contextualSpacing/>
              <w:jc w:val="left"/>
              <w:rPr>
                <w:rFonts w:eastAsia="Times New Roman"/>
                <w:szCs w:val="24"/>
                <w:lang w:val="en-US" w:eastAsia="zh-CN"/>
              </w:rPr>
            </w:pPr>
            <w:r w:rsidRPr="00C7315C">
              <w:rPr>
                <w:rFonts w:eastAsia="Times New Roman"/>
                <w:szCs w:val="24"/>
                <w:lang w:val="en-US" w:eastAsia="zh-CN"/>
              </w:rPr>
              <w:t>For RRC configuration of semi-static switching pattern in Rel-19 low NR band carrier aggregation via switching, semi-static switching pattern is periodic with periodicity of P slots (ms), support P= 40 ms</w:t>
            </w:r>
          </w:p>
          <w:p w14:paraId="17E375FB" w14:textId="77777777" w:rsidR="00C7315C" w:rsidRPr="00C7315C" w:rsidRDefault="00C7315C" w:rsidP="00C7315C">
            <w:pPr>
              <w:spacing w:before="0" w:after="0" w:line="240" w:lineRule="auto"/>
              <w:ind w:left="0" w:firstLine="0"/>
              <w:contextualSpacing/>
              <w:jc w:val="left"/>
              <w:rPr>
                <w:rFonts w:eastAsia="DengXian"/>
                <w:szCs w:val="24"/>
                <w:lang w:val="en-US" w:eastAsia="zh-CN"/>
              </w:rPr>
            </w:pPr>
          </w:p>
          <w:p w14:paraId="0C31DCC1" w14:textId="77777777" w:rsidR="00C7315C" w:rsidRPr="00C7315C" w:rsidRDefault="00C7315C" w:rsidP="00C7315C">
            <w:pPr>
              <w:spacing w:before="0" w:after="0" w:line="240" w:lineRule="auto"/>
              <w:ind w:left="0" w:firstLine="0"/>
              <w:contextualSpacing/>
              <w:jc w:val="left"/>
              <w:rPr>
                <w:rFonts w:eastAsia="DengXian"/>
                <w:szCs w:val="24"/>
                <w:highlight w:val="green"/>
                <w:lang w:val="en-US" w:eastAsia="zh-CN"/>
              </w:rPr>
            </w:pPr>
            <w:r w:rsidRPr="00C7315C">
              <w:rPr>
                <w:rFonts w:eastAsia="DengXian" w:hint="eastAsia"/>
                <w:szCs w:val="24"/>
                <w:highlight w:val="green"/>
                <w:lang w:val="en-US" w:eastAsia="zh-CN"/>
              </w:rPr>
              <w:t>Agreement</w:t>
            </w:r>
          </w:p>
          <w:p w14:paraId="6FEE7EEC" w14:textId="77777777" w:rsidR="00C7315C" w:rsidRPr="00C7315C" w:rsidRDefault="00C7315C" w:rsidP="00C7315C">
            <w:pPr>
              <w:spacing w:before="0" w:after="0" w:line="240" w:lineRule="auto"/>
              <w:ind w:left="0" w:firstLine="0"/>
              <w:contextualSpacing/>
              <w:jc w:val="left"/>
              <w:rPr>
                <w:rFonts w:eastAsia="DengXian"/>
                <w:color w:val="000000"/>
                <w:szCs w:val="24"/>
                <w:lang w:val="en-US" w:eastAsia="zh-CN"/>
              </w:rPr>
            </w:pPr>
            <w:r w:rsidRPr="00C7315C">
              <w:rPr>
                <w:rFonts w:eastAsia="Times New Roman"/>
                <w:color w:val="000000"/>
                <w:szCs w:val="24"/>
                <w:lang w:val="en-US" w:eastAsia="zh-CN"/>
              </w:rPr>
              <w:t>For RRC configuration of semi-static switching pattern in Rel-19 low NR band carrier aggregation via switching, the duration of the switching gap is RRC configured by the NW</w:t>
            </w:r>
            <w:r w:rsidRPr="00C7315C">
              <w:rPr>
                <w:rFonts w:eastAsia="DengXian" w:hint="eastAsia"/>
                <w:color w:val="000000"/>
                <w:szCs w:val="24"/>
                <w:lang w:val="en-US" w:eastAsia="zh-CN"/>
              </w:rPr>
              <w:t>,</w:t>
            </w:r>
          </w:p>
          <w:p w14:paraId="2B882763" w14:textId="77777777" w:rsidR="00C7315C" w:rsidRPr="00C7315C" w:rsidRDefault="00C7315C" w:rsidP="00C7315C">
            <w:pPr>
              <w:numPr>
                <w:ilvl w:val="0"/>
                <w:numId w:val="82"/>
              </w:numPr>
              <w:spacing w:before="0" w:after="0" w:line="240" w:lineRule="auto"/>
              <w:contextualSpacing/>
              <w:jc w:val="left"/>
              <w:rPr>
                <w:rFonts w:eastAsia="바탕"/>
                <w:color w:val="000000"/>
                <w:szCs w:val="24"/>
                <w:lang w:val="en-US" w:eastAsia="zh-CN"/>
              </w:rPr>
            </w:pPr>
            <w:r w:rsidRPr="00C7315C">
              <w:rPr>
                <w:rFonts w:eastAsia="DengXian" w:hint="eastAsia"/>
                <w:color w:val="000000"/>
                <w:szCs w:val="24"/>
                <w:lang w:val="en-US" w:eastAsia="zh-CN"/>
              </w:rPr>
              <w:t>S</w:t>
            </w:r>
            <w:r w:rsidRPr="00C7315C">
              <w:rPr>
                <w:rFonts w:eastAsia="바탕"/>
                <w:color w:val="000000"/>
                <w:szCs w:val="24"/>
                <w:lang w:val="en-US" w:eastAsia="zh-CN"/>
              </w:rPr>
              <w:t>witching gap duration can be different for FDD to SDL switch, and SDL to FDD switch.</w:t>
            </w:r>
          </w:p>
          <w:p w14:paraId="215BB9FD" w14:textId="77777777" w:rsidR="00C7315C" w:rsidRPr="00C7315C" w:rsidRDefault="00C7315C" w:rsidP="00C7315C">
            <w:pPr>
              <w:numPr>
                <w:ilvl w:val="0"/>
                <w:numId w:val="82"/>
              </w:numPr>
              <w:spacing w:before="0" w:after="0" w:line="240" w:lineRule="auto"/>
              <w:contextualSpacing/>
              <w:jc w:val="left"/>
              <w:rPr>
                <w:rFonts w:eastAsia="바탕"/>
                <w:strike/>
                <w:color w:val="000000"/>
                <w:szCs w:val="24"/>
                <w:lang w:val="en-US" w:eastAsia="zh-CN"/>
              </w:rPr>
            </w:pPr>
            <w:r w:rsidRPr="00C7315C">
              <w:rPr>
                <w:rFonts w:eastAsia="바탕"/>
                <w:color w:val="000000"/>
                <w:szCs w:val="24"/>
                <w:lang w:val="en-US" w:eastAsia="zh-CN"/>
              </w:rPr>
              <w:t xml:space="preserve">Note: NW ensures that the switching gap is enough to cover at least the switching period as in RAN4 LS (R1-2501702) </w:t>
            </w:r>
            <w:r w:rsidRPr="00C7315C">
              <w:rPr>
                <w:rFonts w:eastAsia="DengXian" w:hint="eastAsia"/>
                <w:color w:val="000000"/>
                <w:szCs w:val="24"/>
                <w:lang w:val="en-US" w:eastAsia="zh-CN"/>
              </w:rPr>
              <w:t>and UL TA (if needed)</w:t>
            </w:r>
          </w:p>
          <w:p w14:paraId="56FADB27" w14:textId="77777777" w:rsidR="00C7315C" w:rsidRPr="00C7315C" w:rsidRDefault="00C7315C" w:rsidP="00C7315C">
            <w:pPr>
              <w:numPr>
                <w:ilvl w:val="1"/>
                <w:numId w:val="82"/>
              </w:numPr>
              <w:spacing w:before="0" w:after="0" w:line="240" w:lineRule="auto"/>
              <w:contextualSpacing/>
              <w:jc w:val="left"/>
              <w:rPr>
                <w:rFonts w:eastAsia="바탕"/>
                <w:color w:val="000000"/>
                <w:szCs w:val="24"/>
              </w:rPr>
            </w:pPr>
            <w:r w:rsidRPr="00C7315C">
              <w:rPr>
                <w:rFonts w:eastAsia="바탕"/>
                <w:color w:val="000000"/>
                <w:szCs w:val="24"/>
                <w:lang w:val="en-US" w:eastAsia="zh-CN"/>
              </w:rPr>
              <w:t xml:space="preserve">For the UL TA, </w:t>
            </w:r>
          </w:p>
          <w:p w14:paraId="70B64281" w14:textId="77777777" w:rsidR="00C7315C" w:rsidRPr="00C7315C" w:rsidRDefault="00C7315C" w:rsidP="00C7315C">
            <w:pPr>
              <w:numPr>
                <w:ilvl w:val="2"/>
                <w:numId w:val="82"/>
              </w:numPr>
              <w:spacing w:before="0" w:after="0" w:line="240" w:lineRule="auto"/>
              <w:contextualSpacing/>
              <w:jc w:val="left"/>
              <w:rPr>
                <w:rFonts w:eastAsia="바탕"/>
                <w:color w:val="000000"/>
                <w:szCs w:val="24"/>
              </w:rPr>
            </w:pPr>
            <w:r w:rsidRPr="00C7315C">
              <w:rPr>
                <w:rFonts w:eastAsia="DengXian" w:hint="eastAsia"/>
                <w:color w:val="000000"/>
                <w:szCs w:val="24"/>
                <w:lang w:eastAsia="zh-CN"/>
              </w:rPr>
              <w:t>S</w:t>
            </w:r>
            <w:r w:rsidRPr="00C7315C">
              <w:rPr>
                <w:rFonts w:eastAsia="바탕"/>
                <w:color w:val="000000"/>
                <w:szCs w:val="24"/>
              </w:rPr>
              <w:t>witching gap for</w:t>
            </w:r>
            <w:r w:rsidRPr="00C7315C">
              <w:rPr>
                <w:rFonts w:eastAsia="바탕"/>
                <w:color w:val="000000"/>
                <w:szCs w:val="24"/>
                <w:lang w:val="en-US"/>
              </w:rPr>
              <w:t xml:space="preserve"> </w:t>
            </w:r>
            <w:r w:rsidRPr="00C7315C">
              <w:rPr>
                <w:rFonts w:eastAsia="바탕"/>
                <w:color w:val="000000"/>
                <w:szCs w:val="24"/>
              </w:rPr>
              <w:t>SDL to FDD switch</w:t>
            </w:r>
            <w:r w:rsidRPr="00C7315C">
              <w:rPr>
                <w:rFonts w:eastAsia="DengXian" w:hint="eastAsia"/>
                <w:color w:val="000000"/>
                <w:szCs w:val="24"/>
                <w:lang w:eastAsia="zh-CN"/>
              </w:rPr>
              <w:t xml:space="preserve"> ends at the end of slot on SDL</w:t>
            </w:r>
          </w:p>
          <w:p w14:paraId="1B2238D1" w14:textId="77777777" w:rsidR="00C7315C" w:rsidRPr="00C7315C" w:rsidRDefault="00C7315C" w:rsidP="00C7315C">
            <w:pPr>
              <w:numPr>
                <w:ilvl w:val="3"/>
                <w:numId w:val="82"/>
              </w:numPr>
              <w:spacing w:before="0" w:after="0" w:line="240" w:lineRule="auto"/>
              <w:contextualSpacing/>
              <w:jc w:val="left"/>
              <w:rPr>
                <w:rFonts w:eastAsia="바탕"/>
                <w:color w:val="000000"/>
                <w:szCs w:val="24"/>
              </w:rPr>
            </w:pPr>
            <w:r w:rsidRPr="00C7315C">
              <w:rPr>
                <w:rFonts w:eastAsia="DengXian" w:hint="eastAsia"/>
                <w:color w:val="000000"/>
                <w:szCs w:val="24"/>
                <w:lang w:eastAsia="zh-CN"/>
              </w:rPr>
              <w:t>Note: RAN1 assumes that s</w:t>
            </w:r>
            <w:r w:rsidRPr="00C7315C">
              <w:rPr>
                <w:rFonts w:eastAsia="바탕"/>
                <w:color w:val="000000"/>
                <w:szCs w:val="24"/>
              </w:rPr>
              <w:t>witching gap for</w:t>
            </w:r>
            <w:r w:rsidRPr="00C7315C">
              <w:rPr>
                <w:rFonts w:eastAsia="바탕"/>
                <w:color w:val="000000"/>
                <w:szCs w:val="24"/>
                <w:lang w:val="en-US"/>
              </w:rPr>
              <w:t xml:space="preserve"> </w:t>
            </w:r>
            <w:r w:rsidRPr="00C7315C">
              <w:rPr>
                <w:rFonts w:eastAsia="바탕"/>
                <w:color w:val="000000"/>
                <w:szCs w:val="24"/>
              </w:rPr>
              <w:t>SDL to FDD switch includes UL TA</w:t>
            </w:r>
          </w:p>
          <w:p w14:paraId="746C9D4F" w14:textId="77777777" w:rsidR="00127542" w:rsidRDefault="00C7315C" w:rsidP="00C7315C">
            <w:pPr>
              <w:numPr>
                <w:ilvl w:val="2"/>
                <w:numId w:val="82"/>
              </w:numPr>
              <w:spacing w:before="0" w:after="0" w:line="240" w:lineRule="auto"/>
              <w:contextualSpacing/>
              <w:jc w:val="left"/>
              <w:rPr>
                <w:rFonts w:eastAsia="바탕"/>
                <w:color w:val="000000"/>
                <w:szCs w:val="24"/>
              </w:rPr>
            </w:pPr>
            <w:r w:rsidRPr="00C7315C">
              <w:rPr>
                <w:rFonts w:eastAsia="바탕"/>
                <w:color w:val="000000"/>
                <w:szCs w:val="24"/>
              </w:rPr>
              <w:t>FFS: whether it has specification impact</w:t>
            </w:r>
          </w:p>
          <w:p w14:paraId="28408A8E" w14:textId="77777777" w:rsidR="00DB3716" w:rsidRPr="00DB3716" w:rsidRDefault="00DB3716" w:rsidP="00DB3716">
            <w:pPr>
              <w:spacing w:before="0" w:after="0" w:line="240" w:lineRule="auto"/>
              <w:ind w:left="0" w:firstLine="0"/>
              <w:contextualSpacing/>
              <w:jc w:val="left"/>
              <w:rPr>
                <w:rFonts w:eastAsia="DengXian"/>
                <w:szCs w:val="24"/>
                <w:lang w:val="en-US" w:eastAsia="zh-CN"/>
              </w:rPr>
            </w:pPr>
          </w:p>
          <w:p w14:paraId="72897E2F" w14:textId="563C39BE" w:rsidR="00DB3716" w:rsidRPr="00A6494D" w:rsidRDefault="00C136C2" w:rsidP="00DB3716">
            <w:pPr>
              <w:spacing w:before="0" w:after="0" w:line="240" w:lineRule="auto"/>
              <w:ind w:left="0" w:firstLine="0"/>
              <w:contextualSpacing/>
              <w:jc w:val="left"/>
              <w:rPr>
                <w:rFonts w:eastAsia="바탕"/>
                <w:color w:val="000000"/>
                <w:szCs w:val="24"/>
                <w:lang w:eastAsia="ko-KR"/>
              </w:rPr>
            </w:pPr>
            <w:r w:rsidRPr="00A6494D">
              <w:rPr>
                <w:rFonts w:eastAsia="바탕" w:hint="eastAsia"/>
                <w:color w:val="000000"/>
                <w:szCs w:val="24"/>
                <w:highlight w:val="cyan"/>
                <w:lang w:eastAsia="ko-KR"/>
              </w:rPr>
              <w:t>Guidance for RAN1#121</w:t>
            </w:r>
          </w:p>
          <w:p w14:paraId="4343A44A" w14:textId="77777777" w:rsidR="00C136C2" w:rsidRPr="00437B4B" w:rsidRDefault="00C136C2" w:rsidP="00C136C2">
            <w:pPr>
              <w:numPr>
                <w:ilvl w:val="0"/>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Semi-static pattern configuration including switching gap</w:t>
            </w:r>
          </w:p>
          <w:p w14:paraId="1502743E"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Down selection of the location of switching gap for switching from FDD carrier to SDL carrier among 3 alternatives (always FDD, always SDL, configurable)</w:t>
            </w:r>
          </w:p>
          <w:p w14:paraId="1A321B55"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Restriction of maximum X switch(es) within Y slot(s), FFS: detailed value and relation of X and Y</w:t>
            </w:r>
          </w:p>
          <w:p w14:paraId="0F4F572F"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FFS other restrictions (e.g., maximum number of consecutive slots configured as SDL, etc.)</w:t>
            </w:r>
          </w:p>
          <w:p w14:paraId="71D06E9A"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fr-FR" w:eastAsia="zh-CN"/>
              </w:rPr>
            </w:pPr>
            <w:r w:rsidRPr="00437B4B">
              <w:rPr>
                <w:rFonts w:eastAsia="바탕"/>
                <w:szCs w:val="24"/>
                <w:lang w:val="fr-FR" w:eastAsia="zh-CN"/>
              </w:rPr>
              <w:lastRenderedPageBreak/>
              <w:t xml:space="preserve">Assumptions/restrictions on important RS, e.g., SSB, TRS, etc. </w:t>
            </w:r>
          </w:p>
          <w:p w14:paraId="6430038D" w14:textId="77777777" w:rsidR="00C136C2" w:rsidRPr="00437B4B" w:rsidRDefault="00C136C2" w:rsidP="00C136C2">
            <w:pPr>
              <w:numPr>
                <w:ilvl w:val="0"/>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How to avoid collision with switching gap, e.g., NW implementation (UE is not expected) or UE to drop, etc.</w:t>
            </w:r>
          </w:p>
          <w:p w14:paraId="210530EF"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 xml:space="preserve">From moderator, to justify the configuration of switching gap, NW should avoid collision </w:t>
            </w:r>
          </w:p>
          <w:p w14:paraId="5F330C33" w14:textId="77777777" w:rsidR="00C136C2" w:rsidRPr="00437B4B" w:rsidRDefault="00C136C2" w:rsidP="00C136C2">
            <w:pPr>
              <w:numPr>
                <w:ilvl w:val="0"/>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UE processing timeline</w:t>
            </w:r>
          </w:p>
          <w:p w14:paraId="4467F664"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Any processing timeline relaxation is needed, if so, which process and how to relax (considering UL Tx switching as reference point, but keep in mind that we have both DL and UL switch and this agenda is only for semi-static pattern)</w:t>
            </w:r>
          </w:p>
          <w:p w14:paraId="63642973" w14:textId="77777777" w:rsidR="00C136C2" w:rsidRPr="00437B4B" w:rsidRDefault="00C136C2" w:rsidP="00C136C2">
            <w:pPr>
              <w:numPr>
                <w:ilvl w:val="0"/>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 xml:space="preserve">Only candidate scenario that PRACH may require UE to have additional switch </w:t>
            </w:r>
          </w:p>
          <w:p w14:paraId="149719CA"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 xml:space="preserve">Whether to handle, if yes, how to handle </w:t>
            </w:r>
          </w:p>
          <w:p w14:paraId="03C51B46" w14:textId="77777777" w:rsidR="00C136C2" w:rsidRPr="00437B4B" w:rsidRDefault="00C136C2" w:rsidP="00C136C2">
            <w:pPr>
              <w:numPr>
                <w:ilvl w:val="0"/>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 xml:space="preserve">Remaining collision handling with FDD or SDL duration </w:t>
            </w:r>
          </w:p>
          <w:p w14:paraId="3BB40B72"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 xml:space="preserve">Whether to handle, if yes, which scenarios and how. Please make proposal more concrete so that it can be specified using the existing specification reference as much as possible without creating new terminology </w:t>
            </w:r>
          </w:p>
          <w:p w14:paraId="0527E50A" w14:textId="77777777" w:rsidR="00C136C2" w:rsidRPr="00437B4B" w:rsidRDefault="00C136C2" w:rsidP="00C136C2">
            <w:pPr>
              <w:numPr>
                <w:ilvl w:val="0"/>
                <w:numId w:val="87"/>
              </w:numPr>
              <w:spacing w:before="0" w:after="0" w:line="240" w:lineRule="auto"/>
              <w:ind w:hanging="357"/>
              <w:contextualSpacing/>
              <w:jc w:val="left"/>
              <w:rPr>
                <w:rFonts w:eastAsia="바탕"/>
                <w:szCs w:val="24"/>
                <w:lang w:val="sv-SE" w:eastAsia="zh-CN"/>
              </w:rPr>
            </w:pPr>
            <w:r w:rsidRPr="00437B4B">
              <w:rPr>
                <w:rFonts w:eastAsia="바탕"/>
                <w:szCs w:val="24"/>
                <w:lang w:val="sv-SE" w:eastAsia="zh-CN"/>
              </w:rPr>
              <w:t xml:space="preserve">HARQ-ACK codebook handling (Type I, SPS, etc.) </w:t>
            </w:r>
          </w:p>
          <w:p w14:paraId="668A7531" w14:textId="77777777" w:rsidR="00C136C2" w:rsidRPr="00437B4B" w:rsidRDefault="00C136C2" w:rsidP="00C136C2">
            <w:pPr>
              <w:numPr>
                <w:ilvl w:val="0"/>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For SCell activation/deactivation</w:t>
            </w:r>
          </w:p>
          <w:p w14:paraId="68BEBA5B"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 xml:space="preserve">Assume RAN4 will handle it based on the current progress of RAN4 </w:t>
            </w:r>
          </w:p>
          <w:p w14:paraId="780021ED" w14:textId="77777777" w:rsidR="00C136C2" w:rsidRPr="00437B4B" w:rsidRDefault="00C136C2" w:rsidP="00C136C2">
            <w:pPr>
              <w:numPr>
                <w:ilvl w:val="0"/>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 xml:space="preserve">For SCell dormancy </w:t>
            </w:r>
          </w:p>
          <w:p w14:paraId="38227E61" w14:textId="77777777" w:rsidR="00C136C2" w:rsidRPr="00437B4B" w:rsidRDefault="00C136C2" w:rsidP="00C136C2">
            <w:pPr>
              <w:numPr>
                <w:ilvl w:val="1"/>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Low priority and most likely no time. SCell dormancy does not completely shut down the UE operation on SCell.</w:t>
            </w:r>
          </w:p>
          <w:p w14:paraId="3F5B1D55" w14:textId="063ED933" w:rsidR="00DB3716" w:rsidRPr="00C136C2" w:rsidRDefault="00C136C2" w:rsidP="00C136C2">
            <w:pPr>
              <w:numPr>
                <w:ilvl w:val="0"/>
                <w:numId w:val="87"/>
              </w:numPr>
              <w:spacing w:before="0" w:after="0" w:line="240" w:lineRule="auto"/>
              <w:ind w:hanging="357"/>
              <w:contextualSpacing/>
              <w:jc w:val="left"/>
              <w:rPr>
                <w:rFonts w:eastAsia="바탕"/>
                <w:szCs w:val="24"/>
                <w:lang w:val="en-US" w:eastAsia="zh-CN"/>
              </w:rPr>
            </w:pPr>
            <w:r w:rsidRPr="00437B4B">
              <w:rPr>
                <w:rFonts w:eastAsia="바탕"/>
                <w:szCs w:val="24"/>
                <w:lang w:val="en-US" w:eastAsia="zh-CN"/>
              </w:rPr>
              <w:t>Other issues</w:t>
            </w:r>
            <w:r w:rsidRPr="00C136C2">
              <w:rPr>
                <w:rFonts w:eastAsia="바탕"/>
                <w:szCs w:val="24"/>
                <w:lang w:val="en-US" w:eastAsia="zh-CN"/>
              </w:rPr>
              <w:t xml:space="preserve"> </w:t>
            </w:r>
          </w:p>
        </w:tc>
      </w:tr>
    </w:tbl>
    <w:p w14:paraId="06955F2D" w14:textId="77777777" w:rsidR="00127542" w:rsidRDefault="00127542" w:rsidP="00127542">
      <w:pPr>
        <w:spacing w:before="120" w:after="120" w:line="240" w:lineRule="auto"/>
        <w:ind w:left="284" w:hangingChars="129"/>
        <w:rPr>
          <w:rFonts w:eastAsia="바탕"/>
          <w:bCs/>
          <w:sz w:val="22"/>
          <w:szCs w:val="22"/>
          <w:lang w:eastAsia="ko-KR"/>
        </w:rPr>
      </w:pPr>
    </w:p>
    <w:p w14:paraId="3C93724D" w14:textId="4CB7FE22" w:rsidR="00110CB7" w:rsidRDefault="00846EF5" w:rsidP="00846EF5">
      <w:pPr>
        <w:spacing w:before="120" w:after="120" w:line="240" w:lineRule="auto"/>
        <w:ind w:left="0" w:firstLineChars="100" w:firstLine="220"/>
        <w:rPr>
          <w:rFonts w:eastAsia="바탕"/>
          <w:bCs/>
          <w:sz w:val="22"/>
          <w:szCs w:val="22"/>
          <w:lang w:val="en-US" w:eastAsia="ko-KR"/>
        </w:rPr>
      </w:pPr>
      <w:r w:rsidRPr="006E334C">
        <w:rPr>
          <w:rFonts w:eastAsia="바탕"/>
          <w:sz w:val="22"/>
          <w:szCs w:val="22"/>
          <w:lang w:eastAsia="ko-KR"/>
        </w:rPr>
        <w:t>I</w:t>
      </w:r>
      <w:r w:rsidRPr="006E334C">
        <w:rPr>
          <w:rFonts w:eastAsia="바탕"/>
          <w:bCs/>
          <w:sz w:val="22"/>
          <w:szCs w:val="22"/>
          <w:lang w:val="en-US" w:eastAsia="ko-KR"/>
        </w:rPr>
        <w:t xml:space="preserve">n this </w:t>
      </w:r>
      <w:r w:rsidR="00BF6DDD">
        <w:rPr>
          <w:rFonts w:eastAsia="바탕" w:hint="eastAsia"/>
          <w:sz w:val="22"/>
          <w:szCs w:val="22"/>
          <w:lang w:eastAsia="ko-KR"/>
        </w:rPr>
        <w:t>contribution</w:t>
      </w:r>
      <w:r w:rsidRPr="006E334C">
        <w:rPr>
          <w:rFonts w:eastAsia="바탕"/>
          <w:bCs/>
          <w:sz w:val="22"/>
          <w:szCs w:val="22"/>
          <w:lang w:val="en-US" w:eastAsia="ko-KR"/>
        </w:rPr>
        <w:t xml:space="preserve">, </w:t>
      </w:r>
      <w:r w:rsidRPr="00A45676">
        <w:rPr>
          <w:rFonts w:eastAsia="바탕"/>
          <w:bCs/>
          <w:sz w:val="22"/>
          <w:szCs w:val="22"/>
          <w:lang w:val="en-US" w:eastAsia="ko-KR"/>
        </w:rPr>
        <w:t xml:space="preserve">we </w:t>
      </w:r>
      <w:r w:rsidR="00C136C2">
        <w:rPr>
          <w:rFonts w:eastAsia="바탕" w:hint="eastAsia"/>
          <w:bCs/>
          <w:sz w:val="22"/>
          <w:szCs w:val="22"/>
          <w:lang w:val="en-US" w:eastAsia="ko-KR"/>
        </w:rPr>
        <w:t>discuss</w:t>
      </w:r>
      <w:r w:rsidR="00150D9D">
        <w:rPr>
          <w:rFonts w:eastAsia="바탕" w:hint="eastAsia"/>
          <w:bCs/>
          <w:sz w:val="22"/>
          <w:szCs w:val="22"/>
          <w:lang w:val="en-US" w:eastAsia="ko-KR"/>
        </w:rPr>
        <w:t xml:space="preserve"> </w:t>
      </w:r>
      <w:r w:rsidR="00A6494D">
        <w:rPr>
          <w:rFonts w:eastAsia="바탕" w:hint="eastAsia"/>
          <w:bCs/>
          <w:sz w:val="22"/>
          <w:szCs w:val="22"/>
          <w:lang w:val="en-US" w:eastAsia="ko-KR"/>
        </w:rPr>
        <w:t>consideration points and potential issues</w:t>
      </w:r>
      <w:r w:rsidR="00150D9D">
        <w:rPr>
          <w:rFonts w:eastAsia="바탕" w:hint="eastAsia"/>
          <w:bCs/>
          <w:sz w:val="22"/>
          <w:szCs w:val="22"/>
          <w:lang w:val="en-US" w:eastAsia="ko-KR"/>
        </w:rPr>
        <w:t xml:space="preserve"> </w:t>
      </w:r>
      <w:r w:rsidR="00A6494D">
        <w:rPr>
          <w:rFonts w:eastAsia="바탕" w:hint="eastAsia"/>
          <w:bCs/>
          <w:sz w:val="22"/>
          <w:szCs w:val="22"/>
          <w:lang w:val="en-US" w:eastAsia="ko-KR"/>
        </w:rPr>
        <w:t>on the</w:t>
      </w:r>
      <w:r w:rsidR="00150D9D">
        <w:rPr>
          <w:rFonts w:eastAsia="바탕" w:hint="eastAsia"/>
          <w:bCs/>
          <w:sz w:val="22"/>
          <w:szCs w:val="22"/>
          <w:lang w:val="en-US" w:eastAsia="ko-KR"/>
        </w:rPr>
        <w:t xml:space="preserve"> low band CA </w:t>
      </w:r>
      <w:r w:rsidR="00A6494D">
        <w:rPr>
          <w:rFonts w:eastAsia="바탕"/>
          <w:bCs/>
          <w:sz w:val="22"/>
          <w:szCs w:val="22"/>
          <w:lang w:val="en-US" w:eastAsia="ko-KR"/>
        </w:rPr>
        <w:t>operation</w:t>
      </w:r>
      <w:r w:rsidR="00A6494D">
        <w:rPr>
          <w:rFonts w:eastAsia="바탕" w:hint="eastAsia"/>
          <w:bCs/>
          <w:sz w:val="22"/>
          <w:szCs w:val="22"/>
          <w:lang w:val="en-US" w:eastAsia="ko-KR"/>
        </w:rPr>
        <w:t xml:space="preserve"> </w:t>
      </w:r>
      <w:r w:rsidR="00150D9D">
        <w:rPr>
          <w:rFonts w:eastAsia="바탕" w:hint="eastAsia"/>
          <w:bCs/>
          <w:sz w:val="22"/>
          <w:szCs w:val="22"/>
          <w:lang w:val="en-US" w:eastAsia="ko-KR"/>
        </w:rPr>
        <w:t>via semi-static switching pattern in Rel-19</w:t>
      </w:r>
      <w:r w:rsidR="00110CB7">
        <w:rPr>
          <w:rFonts w:eastAsia="바탕" w:hint="eastAsia"/>
          <w:bCs/>
          <w:sz w:val="22"/>
          <w:szCs w:val="22"/>
          <w:lang w:val="en-US" w:eastAsia="ko-KR"/>
        </w:rPr>
        <w:t xml:space="preserve">. </w:t>
      </w:r>
    </w:p>
    <w:p w14:paraId="7A6E7447" w14:textId="77777777" w:rsidR="00753D3C" w:rsidRPr="002832C2" w:rsidRDefault="00753D3C" w:rsidP="003D70FD">
      <w:pPr>
        <w:spacing w:before="120" w:after="120" w:line="240" w:lineRule="auto"/>
        <w:ind w:left="0" w:firstLineChars="100" w:firstLine="220"/>
        <w:rPr>
          <w:rFonts w:eastAsia="바탕"/>
          <w:sz w:val="22"/>
          <w:szCs w:val="22"/>
          <w:lang w:eastAsia="ko-KR"/>
        </w:rPr>
      </w:pPr>
    </w:p>
    <w:p w14:paraId="1184080A" w14:textId="7304C75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r w:rsidR="00DC4939">
        <w:rPr>
          <w:rFonts w:eastAsia="바탕" w:cs="Arial" w:hint="eastAsia"/>
          <w:b/>
          <w:bCs/>
          <w:lang w:val="en-US" w:eastAsia="ko-KR"/>
        </w:rPr>
        <w:t>s</w:t>
      </w:r>
    </w:p>
    <w:p w14:paraId="77EECC5E" w14:textId="77777777" w:rsidR="00D80143" w:rsidRPr="00A45676" w:rsidRDefault="00D80143" w:rsidP="00A45676">
      <w:pPr>
        <w:spacing w:before="120" w:after="120" w:line="240" w:lineRule="auto"/>
        <w:ind w:left="0" w:firstLineChars="100" w:firstLine="200"/>
        <w:rPr>
          <w:rFonts w:eastAsiaTheme="minorEastAsia"/>
          <w:lang w:val="en-US" w:eastAsia="ko-KR"/>
        </w:rPr>
      </w:pPr>
    </w:p>
    <w:p w14:paraId="432ECBC0" w14:textId="3B68F245" w:rsidR="00F37D87" w:rsidRDefault="00150D9D"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Consideration points on semi-static switching pattern</w:t>
      </w:r>
    </w:p>
    <w:p w14:paraId="2993DB91" w14:textId="77777777" w:rsidR="009F2AD8" w:rsidRDefault="009F2AD8" w:rsidP="00150D9D">
      <w:pPr>
        <w:spacing w:before="120" w:after="120" w:line="240" w:lineRule="auto"/>
        <w:ind w:left="0" w:firstLineChars="100" w:firstLine="220"/>
        <w:rPr>
          <w:rFonts w:ascii="바탕" w:eastAsia="바탕" w:hAnsi="바탕"/>
          <w:sz w:val="22"/>
          <w:szCs w:val="22"/>
          <w:lang w:eastAsia="ko-KR"/>
        </w:rPr>
      </w:pPr>
    </w:p>
    <w:p w14:paraId="6FEA455A" w14:textId="2D9D97CA" w:rsidR="009E6B13" w:rsidRPr="00496886" w:rsidRDefault="009E6B13" w:rsidP="00150D9D">
      <w:pPr>
        <w:spacing w:before="120" w:after="120" w:line="240" w:lineRule="auto"/>
        <w:ind w:left="0" w:firstLineChars="100" w:firstLine="220"/>
        <w:rPr>
          <w:rFonts w:eastAsia="바탕"/>
          <w:b/>
          <w:bCs/>
          <w:sz w:val="22"/>
          <w:szCs w:val="22"/>
          <w:lang w:eastAsia="ko-KR"/>
        </w:rPr>
      </w:pPr>
      <w:r w:rsidRPr="009E6B13">
        <w:rPr>
          <w:rFonts w:eastAsia="바탕" w:hint="eastAsia"/>
          <w:b/>
          <w:bCs/>
          <w:sz w:val="22"/>
          <w:szCs w:val="22"/>
          <w:lang w:eastAsia="ko-KR"/>
        </w:rPr>
        <w:t>■</w:t>
      </w:r>
      <w:r w:rsidRPr="009E6B13">
        <w:rPr>
          <w:rFonts w:eastAsia="바탕" w:hint="eastAsia"/>
          <w:b/>
          <w:bCs/>
          <w:sz w:val="22"/>
          <w:szCs w:val="22"/>
          <w:lang w:eastAsia="ko-KR"/>
        </w:rPr>
        <w:t xml:space="preserve"> R</w:t>
      </w:r>
      <w:r>
        <w:rPr>
          <w:rFonts w:eastAsia="바탕" w:hint="eastAsia"/>
          <w:b/>
          <w:bCs/>
          <w:sz w:val="22"/>
          <w:szCs w:val="22"/>
          <w:lang w:eastAsia="ko-KR"/>
        </w:rPr>
        <w:t>estriction on switching pattern</w:t>
      </w:r>
    </w:p>
    <w:p w14:paraId="40A28ECF" w14:textId="0A99E8DB" w:rsidR="009E6B13" w:rsidRPr="009E6B13" w:rsidRDefault="009E6B13" w:rsidP="00150D9D">
      <w:pPr>
        <w:spacing w:before="120" w:after="120" w:line="240" w:lineRule="auto"/>
        <w:ind w:left="0" w:firstLineChars="100" w:firstLine="220"/>
        <w:rPr>
          <w:rFonts w:eastAsia="바탕"/>
          <w:sz w:val="22"/>
          <w:szCs w:val="22"/>
          <w:lang w:eastAsia="ko-KR"/>
        </w:rPr>
      </w:pPr>
      <w:r w:rsidRPr="009E6B13">
        <w:rPr>
          <w:rFonts w:eastAsia="바탕"/>
          <w:sz w:val="22"/>
          <w:szCs w:val="22"/>
          <w:lang w:eastAsia="ko-KR"/>
        </w:rPr>
        <w:t>O</w:t>
      </w:r>
      <w:r w:rsidRPr="009E6B13">
        <w:rPr>
          <w:rFonts w:eastAsia="바탕" w:hint="eastAsia"/>
          <w:sz w:val="22"/>
          <w:szCs w:val="22"/>
          <w:lang w:eastAsia="ko-KR"/>
        </w:rPr>
        <w:t>n the configuratio</w:t>
      </w:r>
      <w:r>
        <w:rPr>
          <w:rFonts w:eastAsia="바탕" w:hint="eastAsia"/>
          <w:sz w:val="22"/>
          <w:szCs w:val="22"/>
          <w:lang w:eastAsia="ko-KR"/>
        </w:rPr>
        <w:t xml:space="preserve">n of semi-static switching pattern for low band CA operation, following agreement was made with </w:t>
      </w:r>
      <w:r w:rsidR="00EE275E">
        <w:rPr>
          <w:rFonts w:eastAsia="바탕" w:hint="eastAsia"/>
          <w:sz w:val="22"/>
          <w:szCs w:val="22"/>
          <w:lang w:eastAsia="ko-KR"/>
        </w:rPr>
        <w:t>two</w:t>
      </w:r>
      <w:r>
        <w:rPr>
          <w:rFonts w:eastAsia="바탕" w:hint="eastAsia"/>
          <w:sz w:val="22"/>
          <w:szCs w:val="22"/>
          <w:lang w:eastAsia="ko-KR"/>
        </w:rPr>
        <w:t xml:space="preserve"> FFS points</w:t>
      </w:r>
      <w:r w:rsidR="00EE275E">
        <w:rPr>
          <w:rFonts w:eastAsia="바탕" w:hint="eastAsia"/>
          <w:sz w:val="22"/>
          <w:szCs w:val="22"/>
          <w:lang w:eastAsia="ko-KR"/>
        </w:rPr>
        <w:t xml:space="preserve"> on potential restrictions</w:t>
      </w:r>
      <w:r>
        <w:rPr>
          <w:rFonts w:eastAsia="바탕" w:hint="eastAsia"/>
          <w:sz w:val="22"/>
          <w:szCs w:val="22"/>
          <w:lang w:eastAsia="ko-KR"/>
        </w:rPr>
        <w:t>.</w:t>
      </w:r>
    </w:p>
    <w:p w14:paraId="639FD8EF" w14:textId="77777777" w:rsidR="009E6B13" w:rsidRPr="009E6B13" w:rsidRDefault="009E6B13" w:rsidP="00150D9D">
      <w:pPr>
        <w:spacing w:before="120" w:after="120" w:line="240" w:lineRule="auto"/>
        <w:ind w:leftChars="90" w:left="180" w:firstLineChars="100" w:firstLine="220"/>
        <w:rPr>
          <w:rFonts w:eastAsia="바탕"/>
          <w:b/>
          <w:bCs/>
          <w:sz w:val="22"/>
          <w:szCs w:val="22"/>
          <w:lang w:eastAsia="ko-KR"/>
        </w:rPr>
      </w:pPr>
    </w:p>
    <w:tbl>
      <w:tblPr>
        <w:tblStyle w:val="a9"/>
        <w:tblW w:w="0" w:type="auto"/>
        <w:tblLook w:val="04A0" w:firstRow="1" w:lastRow="0" w:firstColumn="1" w:lastColumn="0" w:noHBand="0" w:noVBand="1"/>
      </w:tblPr>
      <w:tblGrid>
        <w:gridCol w:w="9628"/>
      </w:tblGrid>
      <w:tr w:rsidR="009E6B13" w14:paraId="245F3FF3" w14:textId="77777777" w:rsidTr="009E6B13">
        <w:tc>
          <w:tcPr>
            <w:tcW w:w="9628" w:type="dxa"/>
          </w:tcPr>
          <w:p w14:paraId="55BB2E35" w14:textId="77777777" w:rsidR="009E6B13" w:rsidRPr="00C7315C" w:rsidRDefault="009E6B13" w:rsidP="009E6B13">
            <w:pPr>
              <w:spacing w:before="0" w:after="0" w:line="240" w:lineRule="auto"/>
              <w:ind w:left="0" w:firstLine="0"/>
              <w:contextualSpacing/>
              <w:jc w:val="left"/>
              <w:rPr>
                <w:rFonts w:eastAsia="DengXian"/>
                <w:szCs w:val="24"/>
                <w:highlight w:val="green"/>
                <w:lang w:val="en-US" w:eastAsia="zh-CN"/>
              </w:rPr>
            </w:pPr>
            <w:r w:rsidRPr="00C7315C">
              <w:rPr>
                <w:rFonts w:eastAsia="DengXian" w:hint="eastAsia"/>
                <w:szCs w:val="24"/>
                <w:highlight w:val="green"/>
                <w:lang w:val="en-US" w:eastAsia="zh-CN"/>
              </w:rPr>
              <w:t>Agreement</w:t>
            </w:r>
          </w:p>
          <w:p w14:paraId="08E88452" w14:textId="77777777" w:rsidR="009E6B13" w:rsidRPr="00C7315C" w:rsidRDefault="009E6B13" w:rsidP="009E6B13">
            <w:pPr>
              <w:numPr>
                <w:ilvl w:val="0"/>
                <w:numId w:val="86"/>
              </w:numPr>
              <w:spacing w:before="0" w:after="0" w:line="240" w:lineRule="auto"/>
              <w:contextualSpacing/>
              <w:jc w:val="left"/>
              <w:rPr>
                <w:rFonts w:eastAsia="바탕"/>
                <w:szCs w:val="24"/>
                <w:lang w:val="en-US" w:eastAsia="zh-CN"/>
              </w:rPr>
            </w:pPr>
            <w:r w:rsidRPr="00C7315C">
              <w:rPr>
                <w:rFonts w:eastAsia="바탕"/>
                <w:szCs w:val="24"/>
                <w:lang w:val="en-US" w:eastAsia="zh-CN"/>
              </w:rPr>
              <w:lastRenderedPageBreak/>
              <w:t>For RRC configuration of semi-static switching pattern in Rel-19 low NR band carrier aggregation via switching, support bitmap design</w:t>
            </w:r>
          </w:p>
          <w:p w14:paraId="5B28E1D4" w14:textId="77777777" w:rsidR="009E6B13" w:rsidRPr="00C7315C" w:rsidRDefault="009E6B13" w:rsidP="009E6B13">
            <w:pPr>
              <w:numPr>
                <w:ilvl w:val="1"/>
                <w:numId w:val="86"/>
              </w:numPr>
              <w:spacing w:before="0" w:after="0" w:line="240" w:lineRule="auto"/>
              <w:contextualSpacing/>
              <w:jc w:val="left"/>
              <w:rPr>
                <w:rFonts w:eastAsia="바탕"/>
                <w:szCs w:val="24"/>
                <w:lang w:val="en-US" w:eastAsia="zh-CN"/>
              </w:rPr>
            </w:pPr>
            <w:r w:rsidRPr="00C7315C">
              <w:rPr>
                <w:rFonts w:eastAsia="바탕"/>
                <w:szCs w:val="24"/>
                <w:lang w:val="en-US" w:eastAsia="zh-CN"/>
              </w:rPr>
              <w:t xml:space="preserve">NW configures a periodicity, denoted as </w:t>
            </w:r>
            <m:oMath>
              <m:r>
                <m:rPr>
                  <m:sty m:val="p"/>
                </m:rPr>
                <w:rPr>
                  <w:rFonts w:ascii="Cambria Math" w:hAnsi="Cambria Math"/>
                </w:rPr>
                <m:t>P</m:t>
              </m:r>
            </m:oMath>
            <w:r w:rsidRPr="00C7315C">
              <w:rPr>
                <w:rFonts w:eastAsia="바탕"/>
                <w:szCs w:val="24"/>
                <w:lang w:val="en-US" w:eastAsia="zh-CN"/>
              </w:rPr>
              <w:t xml:space="preserve"> slots, and a bitmap of P bits. </w:t>
            </w:r>
            <w:r w:rsidRPr="00C7315C">
              <w:rPr>
                <w:rFonts w:eastAsia="바탕"/>
                <w:lang w:val="en-US" w:eastAsia="zh-CN"/>
              </w:rPr>
              <w:t xml:space="preserve">Each bit in the bitmap indicates which carrier is configured for the corresponding slot, ‘0’ indicates FDD carrier 1, and ‘1’ </w:t>
            </w:r>
            <w:r w:rsidRPr="00C7315C">
              <w:rPr>
                <w:rFonts w:eastAsia="바탕"/>
                <w:color w:val="000000"/>
                <w:lang w:val="en-US" w:eastAsia="zh-CN"/>
              </w:rPr>
              <w:t>indicates SDL carrier 2</w:t>
            </w:r>
          </w:p>
          <w:p w14:paraId="4A6C6A04" w14:textId="77777777" w:rsidR="009E6B13" w:rsidRPr="00C7315C" w:rsidRDefault="009E6B13" w:rsidP="009E6B13">
            <w:pPr>
              <w:numPr>
                <w:ilvl w:val="1"/>
                <w:numId w:val="86"/>
              </w:numPr>
              <w:spacing w:before="0" w:after="0" w:line="240" w:lineRule="auto"/>
              <w:contextualSpacing/>
              <w:jc w:val="left"/>
              <w:rPr>
                <w:rFonts w:eastAsia="바탕"/>
                <w:color w:val="000000"/>
                <w:szCs w:val="24"/>
                <w:lang w:val="en-US" w:eastAsia="zh-CN"/>
              </w:rPr>
            </w:pPr>
            <w:r w:rsidRPr="00C7315C">
              <w:rPr>
                <w:rFonts w:eastAsia="바탕"/>
                <w:color w:val="000000"/>
                <w:lang w:val="en-US" w:eastAsia="zh-CN"/>
              </w:rPr>
              <w:t>The pattern starts from the beginning of SFN 0 of PCell</w:t>
            </w:r>
          </w:p>
          <w:p w14:paraId="3C2BF9CA" w14:textId="77777777" w:rsidR="009E6B13" w:rsidRPr="00C7315C" w:rsidRDefault="009E6B13" w:rsidP="009E6B13">
            <w:pPr>
              <w:numPr>
                <w:ilvl w:val="0"/>
                <w:numId w:val="86"/>
              </w:numPr>
              <w:spacing w:before="0" w:after="0" w:line="240" w:lineRule="auto"/>
              <w:contextualSpacing/>
              <w:jc w:val="left"/>
              <w:rPr>
                <w:rFonts w:eastAsia="바탕"/>
                <w:color w:val="000000"/>
                <w:szCs w:val="24"/>
                <w:lang w:val="en-US" w:eastAsia="zh-CN"/>
              </w:rPr>
            </w:pPr>
            <w:r w:rsidRPr="00C7315C">
              <w:rPr>
                <w:rFonts w:eastAsia="바탕"/>
                <w:color w:val="000000"/>
                <w:szCs w:val="24"/>
                <w:lang w:val="en-US" w:eastAsia="zh-CN"/>
              </w:rPr>
              <w:t xml:space="preserve">Restriction of maximum X switch(es) within Y slot(s), </w:t>
            </w:r>
          </w:p>
          <w:p w14:paraId="7E1A8828" w14:textId="77777777" w:rsidR="009E6B13" w:rsidRPr="00C7315C" w:rsidRDefault="009E6B13" w:rsidP="009E6B13">
            <w:pPr>
              <w:numPr>
                <w:ilvl w:val="1"/>
                <w:numId w:val="86"/>
              </w:numPr>
              <w:spacing w:before="0" w:after="0" w:line="240" w:lineRule="auto"/>
              <w:contextualSpacing/>
              <w:jc w:val="left"/>
              <w:rPr>
                <w:rFonts w:eastAsia="바탕"/>
                <w:color w:val="000000"/>
                <w:szCs w:val="24"/>
                <w:lang w:val="en-US" w:eastAsia="zh-CN"/>
              </w:rPr>
            </w:pPr>
            <w:r w:rsidRPr="00C7315C">
              <w:rPr>
                <w:rFonts w:eastAsia="바탕"/>
                <w:color w:val="000000"/>
                <w:szCs w:val="24"/>
                <w:lang w:val="en-US" w:eastAsia="zh-CN"/>
              </w:rPr>
              <w:t xml:space="preserve">FFS: detailed value and relation of X and Y. </w:t>
            </w:r>
          </w:p>
          <w:p w14:paraId="1A32A7E2" w14:textId="1CAF616E" w:rsidR="009E6B13" w:rsidRPr="009E6B13" w:rsidRDefault="009E6B13" w:rsidP="009E6B13">
            <w:pPr>
              <w:numPr>
                <w:ilvl w:val="0"/>
                <w:numId w:val="86"/>
              </w:numPr>
              <w:spacing w:before="0" w:after="0" w:line="240" w:lineRule="auto"/>
              <w:contextualSpacing/>
              <w:jc w:val="left"/>
              <w:rPr>
                <w:rFonts w:eastAsia="바탕"/>
                <w:color w:val="000000"/>
                <w:szCs w:val="24"/>
                <w:lang w:val="en-US" w:eastAsia="zh-CN"/>
              </w:rPr>
            </w:pPr>
            <w:r w:rsidRPr="00C7315C">
              <w:rPr>
                <w:rFonts w:eastAsia="바탕"/>
                <w:color w:val="000000"/>
                <w:szCs w:val="24"/>
                <w:lang w:val="en-US" w:eastAsia="zh-CN"/>
              </w:rPr>
              <w:t xml:space="preserve">FFS: other restriction </w:t>
            </w:r>
          </w:p>
        </w:tc>
      </w:tr>
    </w:tbl>
    <w:p w14:paraId="0107C651" w14:textId="77777777" w:rsidR="009E6B13" w:rsidRDefault="009E6B13" w:rsidP="00150D9D">
      <w:pPr>
        <w:spacing w:before="120" w:after="120" w:line="240" w:lineRule="auto"/>
        <w:ind w:left="0" w:firstLineChars="100" w:firstLine="220"/>
        <w:rPr>
          <w:rFonts w:eastAsia="바탕"/>
          <w:b/>
          <w:bCs/>
          <w:sz w:val="22"/>
          <w:szCs w:val="22"/>
          <w:lang w:eastAsia="ko-KR"/>
        </w:rPr>
      </w:pPr>
    </w:p>
    <w:p w14:paraId="536C853C" w14:textId="171A2681" w:rsidR="009E6B13" w:rsidRDefault="00BB7A9F" w:rsidP="00150D9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w:t>
      </w:r>
      <w:r>
        <w:rPr>
          <w:rFonts w:eastAsia="바탕"/>
          <w:sz w:val="22"/>
          <w:szCs w:val="22"/>
          <w:lang w:eastAsia="ko-KR"/>
        </w:rPr>
        <w:t>egarding</w:t>
      </w:r>
      <w:r>
        <w:rPr>
          <w:rFonts w:eastAsia="바탕" w:hint="eastAsia"/>
          <w:sz w:val="22"/>
          <w:szCs w:val="22"/>
          <w:lang w:eastAsia="ko-KR"/>
        </w:rPr>
        <w:t xml:space="preserve"> the first FFS on the restriction of maximum </w:t>
      </w:r>
      <w:r w:rsidR="005A1E27">
        <w:rPr>
          <w:rFonts w:eastAsia="바탕" w:hint="eastAsia"/>
          <w:sz w:val="22"/>
          <w:szCs w:val="22"/>
          <w:lang w:eastAsia="ko-KR"/>
        </w:rPr>
        <w:t>X switch(es) within Y slot(s), since it was already agreed not to allow more than one switching within a slot (of 15KHz SCS) similar</w:t>
      </w:r>
      <w:r w:rsidR="003C0248">
        <w:rPr>
          <w:rFonts w:eastAsia="바탕" w:hint="eastAsia"/>
          <w:sz w:val="22"/>
          <w:szCs w:val="22"/>
          <w:lang w:eastAsia="ko-KR"/>
        </w:rPr>
        <w:t xml:space="preserve">ly as for the case of </w:t>
      </w:r>
      <w:r w:rsidR="005A1E27">
        <w:rPr>
          <w:rFonts w:eastAsia="바탕" w:hint="eastAsia"/>
          <w:sz w:val="22"/>
          <w:szCs w:val="22"/>
          <w:lang w:eastAsia="ko-KR"/>
        </w:rPr>
        <w:t>UL Tx switching</w:t>
      </w:r>
      <w:r w:rsidR="003C0248">
        <w:rPr>
          <w:rFonts w:eastAsia="바탕" w:hint="eastAsia"/>
          <w:sz w:val="22"/>
          <w:szCs w:val="22"/>
          <w:lang w:eastAsia="ko-KR"/>
        </w:rPr>
        <w:t>, it</w:t>
      </w:r>
      <w:r w:rsidR="005A1E27">
        <w:rPr>
          <w:rFonts w:eastAsia="바탕" w:hint="eastAsia"/>
          <w:sz w:val="22"/>
          <w:szCs w:val="22"/>
          <w:lang w:eastAsia="ko-KR"/>
        </w:rPr>
        <w:t xml:space="preserve"> </w:t>
      </w:r>
      <w:r w:rsidR="003C0248">
        <w:rPr>
          <w:rFonts w:eastAsia="바탕" w:hint="eastAsia"/>
          <w:sz w:val="22"/>
          <w:szCs w:val="22"/>
          <w:lang w:eastAsia="ko-KR"/>
        </w:rPr>
        <w:t xml:space="preserve">seems no further </w:t>
      </w:r>
      <w:r w:rsidR="003C0248">
        <w:rPr>
          <w:rFonts w:eastAsia="바탕"/>
          <w:sz w:val="22"/>
          <w:szCs w:val="22"/>
          <w:lang w:eastAsia="ko-KR"/>
        </w:rPr>
        <w:t>restriction</w:t>
      </w:r>
      <w:r w:rsidR="003C0248">
        <w:rPr>
          <w:rFonts w:eastAsia="바탕" w:hint="eastAsia"/>
          <w:sz w:val="22"/>
          <w:szCs w:val="22"/>
          <w:lang w:eastAsia="ko-KR"/>
        </w:rPr>
        <w:t xml:space="preserve"> is necessary on top of that</w:t>
      </w:r>
      <w:r w:rsidR="000E3527">
        <w:rPr>
          <w:rFonts w:eastAsia="바탕" w:hint="eastAsia"/>
          <w:sz w:val="22"/>
          <w:szCs w:val="22"/>
          <w:lang w:eastAsia="ko-KR"/>
        </w:rPr>
        <w:t>, then</w:t>
      </w:r>
      <w:r w:rsidR="003C0248">
        <w:rPr>
          <w:rFonts w:eastAsia="바탕" w:hint="eastAsia"/>
          <w:sz w:val="22"/>
          <w:szCs w:val="22"/>
          <w:lang w:eastAsia="ko-KR"/>
        </w:rPr>
        <w:t xml:space="preserve"> consequently, the value/relation of X and Y can be considered as X=1 and Y=1.</w:t>
      </w:r>
    </w:p>
    <w:p w14:paraId="44AECE09" w14:textId="77777777" w:rsidR="003C0248" w:rsidRDefault="003C0248" w:rsidP="00150D9D">
      <w:pPr>
        <w:spacing w:before="120" w:after="120" w:line="240" w:lineRule="auto"/>
        <w:ind w:leftChars="90" w:left="180" w:firstLineChars="100" w:firstLine="220"/>
        <w:rPr>
          <w:rFonts w:eastAsia="바탕"/>
          <w:sz w:val="22"/>
          <w:szCs w:val="22"/>
          <w:lang w:eastAsia="ko-KR"/>
        </w:rPr>
      </w:pPr>
    </w:p>
    <w:p w14:paraId="0A1B44DF" w14:textId="49EF40B2" w:rsidR="00EE275E" w:rsidRPr="006460AA" w:rsidRDefault="00EE275E" w:rsidP="00A6494D">
      <w:pPr>
        <w:spacing w:before="120" w:after="120" w:line="240" w:lineRule="auto"/>
        <w:ind w:left="0" w:firstLine="0"/>
        <w:rPr>
          <w:rFonts w:eastAsia="바탕"/>
          <w:b/>
          <w:sz w:val="22"/>
          <w:szCs w:val="22"/>
          <w:u w:val="single"/>
          <w:lang w:eastAsia="ko-KR"/>
        </w:rPr>
      </w:pPr>
      <w:r w:rsidRPr="006460AA">
        <w:rPr>
          <w:rFonts w:eastAsia="바탕"/>
          <w:b/>
          <w:sz w:val="22"/>
          <w:szCs w:val="22"/>
          <w:u w:val="single"/>
          <w:lang w:eastAsia="ko-KR"/>
        </w:rPr>
        <w:t>Proposal #</w:t>
      </w:r>
      <w:r w:rsidRPr="006460AA">
        <w:rPr>
          <w:rFonts w:eastAsia="바탕" w:hint="eastAsia"/>
          <w:b/>
          <w:sz w:val="22"/>
          <w:szCs w:val="22"/>
          <w:u w:val="single"/>
          <w:lang w:eastAsia="ko-KR"/>
        </w:rPr>
        <w:t>1</w:t>
      </w:r>
      <w:r w:rsidRPr="006460AA">
        <w:rPr>
          <w:rFonts w:eastAsia="바탕"/>
          <w:b/>
          <w:sz w:val="22"/>
          <w:szCs w:val="22"/>
          <w:lang w:eastAsia="ko-KR"/>
        </w:rPr>
        <w:t xml:space="preserve">: </w:t>
      </w:r>
      <w:r w:rsidR="00437B4B" w:rsidRPr="006460AA">
        <w:rPr>
          <w:rFonts w:eastAsia="바탕" w:hint="eastAsia"/>
          <w:b/>
          <w:sz w:val="22"/>
          <w:szCs w:val="22"/>
          <w:lang w:eastAsia="ko-KR"/>
        </w:rPr>
        <w:t>Consider X=1 and Y=1 on the restriction of maximum X switch(es) within Y slot(s).</w:t>
      </w:r>
    </w:p>
    <w:p w14:paraId="1E2E6116" w14:textId="77777777" w:rsidR="00EE275E" w:rsidRDefault="00EE275E" w:rsidP="00150D9D">
      <w:pPr>
        <w:spacing w:before="120" w:after="120" w:line="240" w:lineRule="auto"/>
        <w:ind w:leftChars="90" w:left="180" w:firstLineChars="100" w:firstLine="220"/>
        <w:rPr>
          <w:rFonts w:eastAsia="바탕"/>
          <w:sz w:val="22"/>
          <w:szCs w:val="22"/>
          <w:lang w:eastAsia="ko-KR"/>
        </w:rPr>
      </w:pPr>
    </w:p>
    <w:p w14:paraId="24FD29BD" w14:textId="0614A30F" w:rsidR="003C0248" w:rsidRPr="003C0248" w:rsidRDefault="003C0248" w:rsidP="00437B4B">
      <w:pPr>
        <w:spacing w:before="120" w:after="120" w:line="240" w:lineRule="auto"/>
        <w:ind w:left="0" w:firstLineChars="100" w:firstLine="220"/>
        <w:rPr>
          <w:rFonts w:eastAsia="바탕"/>
          <w:sz w:val="22"/>
          <w:szCs w:val="22"/>
          <w:lang w:eastAsia="ko-KR"/>
        </w:rPr>
      </w:pPr>
      <w:r>
        <w:rPr>
          <w:rFonts w:eastAsia="바탕"/>
          <w:sz w:val="22"/>
          <w:szCs w:val="22"/>
          <w:lang w:eastAsia="ko-KR"/>
        </w:rPr>
        <w:t>R</w:t>
      </w:r>
      <w:r>
        <w:rPr>
          <w:rFonts w:eastAsia="바탕" w:hint="eastAsia"/>
          <w:sz w:val="22"/>
          <w:szCs w:val="22"/>
          <w:lang w:eastAsia="ko-KR"/>
        </w:rPr>
        <w:t xml:space="preserve">egarding the second FFS on the </w:t>
      </w:r>
      <w:r w:rsidRPr="003C0248">
        <w:rPr>
          <w:rFonts w:eastAsia="바탕"/>
          <w:sz w:val="22"/>
          <w:szCs w:val="22"/>
          <w:lang w:eastAsia="ko-KR"/>
        </w:rPr>
        <w:t xml:space="preserve">maximum number </w:t>
      </w:r>
      <w:r w:rsidR="006D0CC0">
        <w:rPr>
          <w:rFonts w:eastAsia="바탕" w:hint="eastAsia"/>
          <w:sz w:val="22"/>
          <w:szCs w:val="22"/>
          <w:lang w:eastAsia="ko-KR"/>
        </w:rPr>
        <w:t xml:space="preserve">(denoted as Z) </w:t>
      </w:r>
      <w:r w:rsidRPr="003C0248">
        <w:rPr>
          <w:rFonts w:eastAsia="바탕"/>
          <w:sz w:val="22"/>
          <w:szCs w:val="22"/>
          <w:lang w:eastAsia="ko-KR"/>
        </w:rPr>
        <w:t>of consecutive slots configured as SD</w:t>
      </w:r>
      <w:r w:rsidR="006D0CC0">
        <w:rPr>
          <w:rFonts w:eastAsia="바탕" w:hint="eastAsia"/>
          <w:sz w:val="22"/>
          <w:szCs w:val="22"/>
          <w:lang w:eastAsia="ko-KR"/>
        </w:rPr>
        <w:t xml:space="preserve">L, considering the HARQ-ACK transmission in FDD carrier corresponding to the PDSCH reception in SDL carrier, the value of above Z should be configured </w:t>
      </w:r>
      <w:r w:rsidR="00EE275E">
        <w:rPr>
          <w:rFonts w:eastAsia="바탕" w:hint="eastAsia"/>
          <w:sz w:val="22"/>
          <w:szCs w:val="22"/>
          <w:lang w:eastAsia="ko-KR"/>
        </w:rPr>
        <w:t xml:space="preserve">(at least) </w:t>
      </w:r>
      <w:r w:rsidR="006D0CC0">
        <w:rPr>
          <w:rFonts w:eastAsia="바탕" w:hint="eastAsia"/>
          <w:sz w:val="22"/>
          <w:szCs w:val="22"/>
          <w:lang w:eastAsia="ko-KR"/>
        </w:rPr>
        <w:t xml:space="preserve">to be smaller than the sum of maximum K1 and maximum K0 value </w:t>
      </w:r>
      <w:r w:rsidR="006D0CC0">
        <w:rPr>
          <w:rFonts w:eastAsia="바탕"/>
          <w:sz w:val="22"/>
          <w:szCs w:val="22"/>
          <w:lang w:eastAsia="ko-KR"/>
        </w:rPr>
        <w:t>configured</w:t>
      </w:r>
      <w:r w:rsidR="006D0CC0">
        <w:rPr>
          <w:rFonts w:eastAsia="바탕" w:hint="eastAsia"/>
          <w:sz w:val="22"/>
          <w:szCs w:val="22"/>
          <w:lang w:eastAsia="ko-KR"/>
        </w:rPr>
        <w:t xml:space="preserve"> for SDL carrier. </w:t>
      </w:r>
    </w:p>
    <w:p w14:paraId="0C43A5C8" w14:textId="77777777" w:rsidR="009E6B13" w:rsidRDefault="009E6B13" w:rsidP="00150D9D">
      <w:pPr>
        <w:spacing w:before="120" w:after="120" w:line="240" w:lineRule="auto"/>
        <w:ind w:leftChars="90" w:left="180" w:firstLineChars="100" w:firstLine="220"/>
        <w:rPr>
          <w:rFonts w:eastAsia="바탕"/>
          <w:sz w:val="22"/>
          <w:szCs w:val="22"/>
          <w:lang w:eastAsia="ko-KR"/>
        </w:rPr>
      </w:pPr>
    </w:p>
    <w:p w14:paraId="59A34F45" w14:textId="54378BB6" w:rsidR="00EE275E" w:rsidRPr="006460AA" w:rsidRDefault="00EE275E" w:rsidP="00A6494D">
      <w:pPr>
        <w:spacing w:before="120" w:after="120" w:line="240" w:lineRule="auto"/>
        <w:ind w:left="0" w:firstLine="0"/>
        <w:rPr>
          <w:rFonts w:eastAsia="바탕"/>
          <w:b/>
          <w:sz w:val="22"/>
          <w:szCs w:val="22"/>
          <w:u w:val="single"/>
          <w:lang w:eastAsia="ko-KR"/>
        </w:rPr>
      </w:pPr>
      <w:r w:rsidRPr="006460AA">
        <w:rPr>
          <w:rFonts w:eastAsia="바탕"/>
          <w:b/>
          <w:sz w:val="22"/>
          <w:szCs w:val="22"/>
          <w:u w:val="single"/>
          <w:lang w:eastAsia="ko-KR"/>
        </w:rPr>
        <w:t>Proposal #</w:t>
      </w:r>
      <w:r w:rsidRPr="006460AA">
        <w:rPr>
          <w:rFonts w:eastAsia="바탕" w:hint="eastAsia"/>
          <w:b/>
          <w:sz w:val="22"/>
          <w:szCs w:val="22"/>
          <w:u w:val="single"/>
          <w:lang w:eastAsia="ko-KR"/>
        </w:rPr>
        <w:t>2</w:t>
      </w:r>
      <w:r w:rsidRPr="006460AA">
        <w:rPr>
          <w:rFonts w:eastAsia="바탕"/>
          <w:b/>
          <w:sz w:val="22"/>
          <w:szCs w:val="22"/>
          <w:lang w:eastAsia="ko-KR"/>
        </w:rPr>
        <w:t xml:space="preserve">: </w:t>
      </w:r>
      <w:r w:rsidR="00437B4B" w:rsidRPr="006460AA">
        <w:rPr>
          <w:rFonts w:eastAsia="바탕" w:hint="eastAsia"/>
          <w:b/>
          <w:sz w:val="22"/>
          <w:szCs w:val="22"/>
          <w:lang w:eastAsia="ko-KR"/>
        </w:rPr>
        <w:t xml:space="preserve">Consider K0 </w:t>
      </w:r>
      <w:r w:rsidR="003679F8" w:rsidRPr="006460AA">
        <w:rPr>
          <w:rFonts w:eastAsia="바탕" w:hint="eastAsia"/>
          <w:b/>
          <w:sz w:val="22"/>
          <w:szCs w:val="22"/>
          <w:lang w:eastAsia="ko-KR"/>
        </w:rPr>
        <w:t>and</w:t>
      </w:r>
      <w:r w:rsidR="00437B4B" w:rsidRPr="006460AA">
        <w:rPr>
          <w:rFonts w:eastAsia="바탕" w:hint="eastAsia"/>
          <w:b/>
          <w:sz w:val="22"/>
          <w:szCs w:val="22"/>
          <w:lang w:eastAsia="ko-KR"/>
        </w:rPr>
        <w:t xml:space="preserve"> K1 </w:t>
      </w:r>
      <w:r w:rsidR="003679F8" w:rsidRPr="006460AA">
        <w:rPr>
          <w:rFonts w:eastAsia="바탕" w:hint="eastAsia"/>
          <w:b/>
          <w:sz w:val="22"/>
          <w:szCs w:val="22"/>
          <w:lang w:eastAsia="ko-KR"/>
        </w:rPr>
        <w:t xml:space="preserve">values </w:t>
      </w:r>
      <w:r w:rsidR="00437B4B" w:rsidRPr="006460AA">
        <w:rPr>
          <w:rFonts w:eastAsia="바탕" w:hint="eastAsia"/>
          <w:b/>
          <w:sz w:val="22"/>
          <w:szCs w:val="22"/>
          <w:lang w:eastAsia="ko-KR"/>
        </w:rPr>
        <w:t xml:space="preserve">on the restriction of </w:t>
      </w:r>
      <w:r w:rsidR="003679F8" w:rsidRPr="006460AA">
        <w:rPr>
          <w:rFonts w:eastAsia="바탕" w:hint="eastAsia"/>
          <w:b/>
          <w:sz w:val="22"/>
          <w:szCs w:val="22"/>
          <w:lang w:eastAsia="ko-KR"/>
        </w:rPr>
        <w:t xml:space="preserve">configuring </w:t>
      </w:r>
      <w:r w:rsidR="00437B4B" w:rsidRPr="006460AA">
        <w:rPr>
          <w:rFonts w:eastAsia="바탕" w:hint="eastAsia"/>
          <w:b/>
          <w:sz w:val="22"/>
          <w:szCs w:val="22"/>
          <w:lang w:eastAsia="ko-KR"/>
        </w:rPr>
        <w:t>consecutive SDL slots.</w:t>
      </w:r>
    </w:p>
    <w:p w14:paraId="01D75BB6" w14:textId="77777777" w:rsidR="00EE275E" w:rsidRPr="003679F8" w:rsidRDefault="00EE275E" w:rsidP="00150D9D">
      <w:pPr>
        <w:spacing w:before="120" w:after="120" w:line="240" w:lineRule="auto"/>
        <w:ind w:leftChars="90" w:left="180" w:firstLineChars="100" w:firstLine="220"/>
        <w:rPr>
          <w:rFonts w:eastAsia="바탕"/>
          <w:sz w:val="22"/>
          <w:szCs w:val="22"/>
          <w:lang w:eastAsia="ko-KR"/>
        </w:rPr>
      </w:pPr>
    </w:p>
    <w:p w14:paraId="5A8F175D" w14:textId="56569BCC" w:rsidR="009F2AD8" w:rsidRPr="009F2AD8" w:rsidRDefault="009F2AD8" w:rsidP="009F2AD8">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Location</w:t>
      </w:r>
      <w:r w:rsidRPr="009F2AD8">
        <w:rPr>
          <w:rFonts w:eastAsia="바탕" w:hint="eastAsia"/>
          <w:b/>
          <w:bCs/>
          <w:sz w:val="22"/>
          <w:szCs w:val="22"/>
          <w:lang w:eastAsia="ko-KR"/>
        </w:rPr>
        <w:t xml:space="preserve"> </w:t>
      </w:r>
      <w:r>
        <w:rPr>
          <w:rFonts w:eastAsia="바탕" w:hint="eastAsia"/>
          <w:b/>
          <w:bCs/>
          <w:sz w:val="22"/>
          <w:szCs w:val="22"/>
          <w:lang w:eastAsia="ko-KR"/>
        </w:rPr>
        <w:t xml:space="preserve">of </w:t>
      </w:r>
      <w:r w:rsidR="009E6B13">
        <w:rPr>
          <w:rFonts w:eastAsia="바탕" w:hint="eastAsia"/>
          <w:b/>
          <w:bCs/>
          <w:sz w:val="22"/>
          <w:szCs w:val="22"/>
          <w:lang w:eastAsia="ko-KR"/>
        </w:rPr>
        <w:t xml:space="preserve">the </w:t>
      </w:r>
      <w:r>
        <w:rPr>
          <w:rFonts w:eastAsia="바탕" w:hint="eastAsia"/>
          <w:b/>
          <w:bCs/>
          <w:sz w:val="22"/>
          <w:szCs w:val="22"/>
          <w:lang w:eastAsia="ko-KR"/>
        </w:rPr>
        <w:t>s</w:t>
      </w:r>
      <w:r w:rsidRPr="009F2AD8">
        <w:rPr>
          <w:rFonts w:eastAsia="바탕" w:hint="eastAsia"/>
          <w:b/>
          <w:bCs/>
          <w:sz w:val="22"/>
          <w:szCs w:val="22"/>
          <w:lang w:eastAsia="ko-KR"/>
        </w:rPr>
        <w:t xml:space="preserve">witching </w:t>
      </w:r>
      <w:r>
        <w:rPr>
          <w:rFonts w:eastAsia="바탕" w:hint="eastAsia"/>
          <w:b/>
          <w:bCs/>
          <w:sz w:val="22"/>
          <w:szCs w:val="22"/>
          <w:lang w:eastAsia="ko-KR"/>
        </w:rPr>
        <w:t>gap</w:t>
      </w:r>
    </w:p>
    <w:p w14:paraId="503AA3B9" w14:textId="02A6FCCD" w:rsidR="009E6B13" w:rsidRPr="00EE275E" w:rsidRDefault="009E6B13" w:rsidP="00DB68B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 the location of switching gap</w:t>
      </w:r>
      <w:r w:rsidR="00EE275E">
        <w:rPr>
          <w:rFonts w:eastAsia="바탕" w:hint="eastAsia"/>
          <w:sz w:val="22"/>
          <w:szCs w:val="22"/>
          <w:lang w:eastAsia="ko-KR"/>
        </w:rPr>
        <w:t xml:space="preserve"> for low band CA operation</w:t>
      </w:r>
      <w:r>
        <w:rPr>
          <w:rFonts w:eastAsia="바탕" w:hint="eastAsia"/>
          <w:sz w:val="22"/>
          <w:szCs w:val="22"/>
          <w:lang w:eastAsia="ko-KR"/>
        </w:rPr>
        <w:t>, following agreement was</w:t>
      </w:r>
      <w:r w:rsidR="00EE275E">
        <w:rPr>
          <w:rFonts w:eastAsia="바탕" w:hint="eastAsia"/>
          <w:sz w:val="22"/>
          <w:szCs w:val="22"/>
          <w:lang w:eastAsia="ko-KR"/>
        </w:rPr>
        <w:t xml:space="preserve"> made with three alternatives for the </w:t>
      </w:r>
      <w:r w:rsidR="00EE275E">
        <w:rPr>
          <w:rFonts w:eastAsia="바탕"/>
          <w:sz w:val="22"/>
          <w:szCs w:val="22"/>
          <w:lang w:eastAsia="ko-KR"/>
        </w:rPr>
        <w:t>switching</w:t>
      </w:r>
      <w:r w:rsidR="00EE275E">
        <w:rPr>
          <w:rFonts w:eastAsia="바탕" w:hint="eastAsia"/>
          <w:sz w:val="22"/>
          <w:szCs w:val="22"/>
          <w:lang w:eastAsia="ko-KR"/>
        </w:rPr>
        <w:t xml:space="preserve"> from FDD to SDL.</w:t>
      </w:r>
    </w:p>
    <w:p w14:paraId="014026F2" w14:textId="77777777" w:rsidR="009E6B13" w:rsidRDefault="009E6B13" w:rsidP="00DB68BF">
      <w:pPr>
        <w:spacing w:before="120" w:after="120" w:line="240" w:lineRule="auto"/>
        <w:ind w:left="0" w:firstLineChars="100" w:firstLine="220"/>
        <w:rPr>
          <w:rFonts w:eastAsia="바탕"/>
          <w:sz w:val="22"/>
          <w:szCs w:val="22"/>
          <w:lang w:eastAsia="ko-KR"/>
        </w:rPr>
      </w:pPr>
    </w:p>
    <w:tbl>
      <w:tblPr>
        <w:tblStyle w:val="a9"/>
        <w:tblW w:w="0" w:type="auto"/>
        <w:tblLook w:val="04A0" w:firstRow="1" w:lastRow="0" w:firstColumn="1" w:lastColumn="0" w:noHBand="0" w:noVBand="1"/>
      </w:tblPr>
      <w:tblGrid>
        <w:gridCol w:w="9628"/>
      </w:tblGrid>
      <w:tr w:rsidR="009E6B13" w14:paraId="235E08AE" w14:textId="77777777" w:rsidTr="009E6B13">
        <w:tc>
          <w:tcPr>
            <w:tcW w:w="9628" w:type="dxa"/>
          </w:tcPr>
          <w:p w14:paraId="300219E5" w14:textId="77777777" w:rsidR="009E6B13" w:rsidRPr="00C7315C" w:rsidRDefault="009E6B13" w:rsidP="009E6B13">
            <w:pPr>
              <w:spacing w:before="0" w:after="0" w:line="240" w:lineRule="auto"/>
              <w:ind w:left="0" w:firstLine="0"/>
              <w:contextualSpacing/>
              <w:jc w:val="left"/>
              <w:rPr>
                <w:rFonts w:eastAsia="DengXian"/>
                <w:szCs w:val="24"/>
                <w:highlight w:val="green"/>
                <w:lang w:val="en-US" w:eastAsia="zh-CN"/>
              </w:rPr>
            </w:pPr>
            <w:r w:rsidRPr="00C7315C">
              <w:rPr>
                <w:rFonts w:eastAsia="DengXian" w:hint="eastAsia"/>
                <w:szCs w:val="24"/>
                <w:highlight w:val="green"/>
                <w:lang w:val="en-US" w:eastAsia="zh-CN"/>
              </w:rPr>
              <w:t>Agreement</w:t>
            </w:r>
          </w:p>
          <w:p w14:paraId="5BA82D86" w14:textId="77777777" w:rsidR="009E6B13" w:rsidRPr="00C7315C" w:rsidRDefault="009E6B13" w:rsidP="009E6B13">
            <w:pPr>
              <w:spacing w:before="0" w:after="0" w:line="240" w:lineRule="auto"/>
              <w:ind w:left="0" w:firstLine="0"/>
              <w:contextualSpacing/>
              <w:jc w:val="left"/>
              <w:rPr>
                <w:rFonts w:eastAsia="Times New Roman"/>
                <w:color w:val="000000"/>
                <w:szCs w:val="24"/>
                <w:lang w:val="en-US" w:eastAsia="zh-CN"/>
              </w:rPr>
            </w:pPr>
            <w:r w:rsidRPr="00C7315C">
              <w:rPr>
                <w:rFonts w:eastAsia="Times New Roman"/>
                <w:color w:val="000000"/>
                <w:szCs w:val="24"/>
                <w:lang w:val="en-US" w:eastAsia="zh-CN"/>
              </w:rPr>
              <w:t xml:space="preserve">For RRC configuration of semi-static switching pattern in Rel-19 low NR band carrier aggregation via switching, regarding the location of the switching gap, </w:t>
            </w:r>
          </w:p>
          <w:p w14:paraId="5DE74485" w14:textId="77777777" w:rsidR="009E6B13" w:rsidRPr="00C7315C" w:rsidRDefault="009E6B13" w:rsidP="009E6B13">
            <w:pPr>
              <w:numPr>
                <w:ilvl w:val="0"/>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lang w:val="en-US" w:eastAsia="zh-CN"/>
              </w:rPr>
              <w:t>For switching from SDL carrier to FDD carrier, the switching gap is always assumed at the “switch from” carrier, i.e., SDL carrier.</w:t>
            </w:r>
          </w:p>
          <w:p w14:paraId="0C3C902A" w14:textId="77777777" w:rsidR="009E6B13" w:rsidRPr="00C7315C" w:rsidRDefault="009E6B13" w:rsidP="009E6B13">
            <w:pPr>
              <w:numPr>
                <w:ilvl w:val="0"/>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rPr>
              <w:t xml:space="preserve">For switching from FDD carrier to SDL carrier, downselect one of the following solutions </w:t>
            </w:r>
          </w:p>
          <w:p w14:paraId="0A7359AD" w14:textId="77777777" w:rsidR="009E6B13" w:rsidRPr="00C7315C" w:rsidRDefault="009E6B13" w:rsidP="009E6B13">
            <w:pPr>
              <w:numPr>
                <w:ilvl w:val="1"/>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rPr>
              <w:t>Alt 1: Switching gap is always assumed at the “switch from” carrier, i.e., FDD carrier</w:t>
            </w:r>
          </w:p>
          <w:p w14:paraId="06440117" w14:textId="77777777" w:rsidR="009E6B13" w:rsidRPr="00C7315C" w:rsidRDefault="009E6B13" w:rsidP="009E6B13">
            <w:pPr>
              <w:numPr>
                <w:ilvl w:val="1"/>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rPr>
              <w:lastRenderedPageBreak/>
              <w:t>Alt 2: NW configures whether the switching gap is at the FDD carrier or SDL carrier</w:t>
            </w:r>
          </w:p>
          <w:p w14:paraId="51B18C3E" w14:textId="4F9AD690" w:rsidR="009E6B13" w:rsidRPr="009E6B13" w:rsidRDefault="009E6B13" w:rsidP="009E6B13">
            <w:pPr>
              <w:numPr>
                <w:ilvl w:val="1"/>
                <w:numId w:val="83"/>
              </w:numPr>
              <w:spacing w:before="0" w:after="0" w:line="240" w:lineRule="auto"/>
              <w:contextualSpacing/>
              <w:jc w:val="left"/>
              <w:rPr>
                <w:rFonts w:eastAsia="바탕"/>
                <w:color w:val="000000"/>
                <w:szCs w:val="24"/>
                <w:lang w:val="en-US" w:eastAsia="zh-CN"/>
              </w:rPr>
            </w:pPr>
            <w:r w:rsidRPr="00C7315C">
              <w:rPr>
                <w:rFonts w:eastAsia="바탕"/>
                <w:color w:val="000000"/>
                <w:szCs w:val="24"/>
              </w:rPr>
              <w:t>Alt 3: Switching gap is always assumed at the SDL carrier</w:t>
            </w:r>
          </w:p>
        </w:tc>
      </w:tr>
    </w:tbl>
    <w:p w14:paraId="14A3789C" w14:textId="77777777" w:rsidR="009E6B13" w:rsidRDefault="009E6B13" w:rsidP="00DB68BF">
      <w:pPr>
        <w:spacing w:before="120" w:after="120" w:line="240" w:lineRule="auto"/>
        <w:ind w:left="0" w:firstLineChars="100" w:firstLine="220"/>
        <w:rPr>
          <w:rFonts w:eastAsia="바탕"/>
          <w:sz w:val="22"/>
          <w:szCs w:val="22"/>
          <w:lang w:eastAsia="ko-KR"/>
        </w:rPr>
      </w:pPr>
    </w:p>
    <w:p w14:paraId="53DC180B" w14:textId="663966AE" w:rsidR="009E6B13" w:rsidRPr="000E3527" w:rsidRDefault="00EE275E" w:rsidP="00DB68BF">
      <w:pPr>
        <w:spacing w:before="120" w:after="120" w:line="240" w:lineRule="auto"/>
        <w:ind w:left="0" w:firstLineChars="100" w:firstLine="220"/>
        <w:rPr>
          <w:rFonts w:eastAsia="바탕"/>
          <w:sz w:val="22"/>
          <w:szCs w:val="22"/>
          <w:lang w:eastAsia="ko-KR"/>
        </w:rPr>
      </w:pPr>
      <w:r>
        <w:rPr>
          <w:rFonts w:eastAsia="바탕"/>
          <w:sz w:val="22"/>
          <w:szCs w:val="22"/>
          <w:lang w:eastAsia="ko-KR"/>
        </w:rPr>
        <w:t>A</w:t>
      </w:r>
      <w:r>
        <w:rPr>
          <w:rFonts w:eastAsia="바탕" w:hint="eastAsia"/>
          <w:sz w:val="22"/>
          <w:szCs w:val="22"/>
          <w:lang w:eastAsia="ko-KR"/>
        </w:rPr>
        <w:t xml:space="preserve">s for the case of switching from SDL carrier to FDD </w:t>
      </w:r>
      <w:r>
        <w:rPr>
          <w:rFonts w:eastAsia="바탕"/>
          <w:sz w:val="22"/>
          <w:szCs w:val="22"/>
          <w:lang w:eastAsia="ko-KR"/>
        </w:rPr>
        <w:t>carrier</w:t>
      </w:r>
      <w:r>
        <w:rPr>
          <w:rFonts w:eastAsia="바탕" w:hint="eastAsia"/>
          <w:sz w:val="22"/>
          <w:szCs w:val="22"/>
          <w:lang w:eastAsia="ko-KR"/>
        </w:rPr>
        <w:t xml:space="preserve">, Alt 1 </w:t>
      </w:r>
      <w:r w:rsidR="000E3527">
        <w:rPr>
          <w:rFonts w:eastAsia="바탕" w:hint="eastAsia"/>
          <w:sz w:val="22"/>
          <w:szCs w:val="22"/>
          <w:lang w:eastAsia="ko-KR"/>
        </w:rPr>
        <w:t xml:space="preserve">(the switching gap is located at the </w:t>
      </w:r>
      <w:r w:rsidR="000E3527">
        <w:rPr>
          <w:rFonts w:eastAsia="바탕"/>
          <w:sz w:val="22"/>
          <w:szCs w:val="22"/>
          <w:lang w:eastAsia="ko-KR"/>
        </w:rPr>
        <w:t>“</w:t>
      </w:r>
      <w:r w:rsidR="000E3527">
        <w:rPr>
          <w:rFonts w:eastAsia="바탕" w:hint="eastAsia"/>
          <w:sz w:val="22"/>
          <w:szCs w:val="22"/>
          <w:lang w:eastAsia="ko-KR"/>
        </w:rPr>
        <w:t>switch-from</w:t>
      </w:r>
      <w:r w:rsidR="000E3527">
        <w:rPr>
          <w:rFonts w:eastAsia="바탕"/>
          <w:sz w:val="22"/>
          <w:szCs w:val="22"/>
          <w:lang w:eastAsia="ko-KR"/>
        </w:rPr>
        <w:t>”</w:t>
      </w:r>
      <w:r w:rsidR="000E3527">
        <w:rPr>
          <w:rFonts w:eastAsia="바탕" w:hint="eastAsia"/>
          <w:sz w:val="22"/>
          <w:szCs w:val="22"/>
          <w:lang w:eastAsia="ko-KR"/>
        </w:rPr>
        <w:t xml:space="preserve"> (i.e., FDD) carrier) </w:t>
      </w:r>
      <w:r>
        <w:rPr>
          <w:rFonts w:eastAsia="바탕" w:hint="eastAsia"/>
          <w:sz w:val="22"/>
          <w:szCs w:val="22"/>
          <w:lang w:eastAsia="ko-KR"/>
        </w:rPr>
        <w:t xml:space="preserve">seems to be </w:t>
      </w:r>
      <w:r w:rsidR="000E3527">
        <w:rPr>
          <w:rFonts w:eastAsia="바탕" w:hint="eastAsia"/>
          <w:sz w:val="22"/>
          <w:szCs w:val="22"/>
          <w:lang w:eastAsia="ko-KR"/>
        </w:rPr>
        <w:t>preferred (</w:t>
      </w:r>
      <w:r w:rsidR="00FC28DA">
        <w:rPr>
          <w:rFonts w:eastAsia="바탕" w:hint="eastAsia"/>
          <w:sz w:val="22"/>
          <w:szCs w:val="22"/>
          <w:lang w:eastAsia="ko-KR"/>
        </w:rPr>
        <w:t>for</w:t>
      </w:r>
      <w:r w:rsidR="000E3527">
        <w:rPr>
          <w:rFonts w:eastAsia="바탕" w:hint="eastAsia"/>
          <w:sz w:val="22"/>
          <w:szCs w:val="22"/>
          <w:lang w:eastAsia="ko-KR"/>
        </w:rPr>
        <w:t xml:space="preserve"> consisten</w:t>
      </w:r>
      <w:r w:rsidR="00FC28DA">
        <w:rPr>
          <w:rFonts w:eastAsia="바탕" w:hint="eastAsia"/>
          <w:sz w:val="22"/>
          <w:szCs w:val="22"/>
          <w:lang w:eastAsia="ko-KR"/>
        </w:rPr>
        <w:t>cy with the switching from SDL to FDD</w:t>
      </w:r>
      <w:r w:rsidR="000E3527">
        <w:rPr>
          <w:rFonts w:eastAsia="바탕" w:hint="eastAsia"/>
          <w:sz w:val="22"/>
          <w:szCs w:val="22"/>
          <w:lang w:eastAsia="ko-KR"/>
        </w:rPr>
        <w:t xml:space="preserve">) and </w:t>
      </w:r>
      <w:r>
        <w:rPr>
          <w:rFonts w:eastAsia="바탕" w:hint="eastAsia"/>
          <w:sz w:val="22"/>
          <w:szCs w:val="22"/>
          <w:lang w:eastAsia="ko-KR"/>
        </w:rPr>
        <w:t xml:space="preserve">reasonable </w:t>
      </w:r>
      <w:r w:rsidR="000E3527">
        <w:rPr>
          <w:rFonts w:eastAsia="바탕" w:hint="eastAsia"/>
          <w:sz w:val="22"/>
          <w:szCs w:val="22"/>
          <w:lang w:eastAsia="ko-KR"/>
        </w:rPr>
        <w:t xml:space="preserve">to guarantee the PDCCH region (required for PDSCH scheduling) </w:t>
      </w:r>
      <w:r w:rsidR="00FC28DA">
        <w:rPr>
          <w:rFonts w:eastAsia="바탕" w:hint="eastAsia"/>
          <w:sz w:val="22"/>
          <w:szCs w:val="22"/>
          <w:lang w:eastAsia="ko-KR"/>
        </w:rPr>
        <w:t>from</w:t>
      </w:r>
      <w:r w:rsidR="000E3527">
        <w:rPr>
          <w:rFonts w:eastAsia="바탕" w:hint="eastAsia"/>
          <w:sz w:val="22"/>
          <w:szCs w:val="22"/>
          <w:lang w:eastAsia="ko-KR"/>
        </w:rPr>
        <w:t xml:space="preserve"> the </w:t>
      </w:r>
      <w:r w:rsidR="000E3527">
        <w:rPr>
          <w:rFonts w:eastAsia="바탕"/>
          <w:sz w:val="22"/>
          <w:szCs w:val="22"/>
          <w:lang w:eastAsia="ko-KR"/>
        </w:rPr>
        <w:t>beginning</w:t>
      </w:r>
      <w:r w:rsidR="000E3527">
        <w:rPr>
          <w:rFonts w:eastAsia="바탕" w:hint="eastAsia"/>
          <w:sz w:val="22"/>
          <w:szCs w:val="22"/>
          <w:lang w:eastAsia="ko-KR"/>
        </w:rPr>
        <w:t xml:space="preserve"> of the first slot in the </w:t>
      </w:r>
      <w:r w:rsidR="000E3527">
        <w:rPr>
          <w:rFonts w:eastAsia="바탕"/>
          <w:sz w:val="22"/>
          <w:szCs w:val="22"/>
          <w:lang w:eastAsia="ko-KR"/>
        </w:rPr>
        <w:t>“</w:t>
      </w:r>
      <w:r w:rsidR="000E3527">
        <w:rPr>
          <w:rFonts w:eastAsia="바탕" w:hint="eastAsia"/>
          <w:sz w:val="22"/>
          <w:szCs w:val="22"/>
          <w:lang w:eastAsia="ko-KR"/>
        </w:rPr>
        <w:t>switch-to</w:t>
      </w:r>
      <w:r w:rsidR="000E3527">
        <w:rPr>
          <w:rFonts w:eastAsia="바탕"/>
          <w:sz w:val="22"/>
          <w:szCs w:val="22"/>
          <w:lang w:eastAsia="ko-KR"/>
        </w:rPr>
        <w:t>”</w:t>
      </w:r>
      <w:r w:rsidR="000E3527">
        <w:rPr>
          <w:rFonts w:eastAsia="바탕" w:hint="eastAsia"/>
          <w:sz w:val="22"/>
          <w:szCs w:val="22"/>
          <w:lang w:eastAsia="ko-KR"/>
        </w:rPr>
        <w:t xml:space="preserve"> (i.e., SDL) carrier.</w:t>
      </w:r>
    </w:p>
    <w:p w14:paraId="5842A3DA" w14:textId="77777777" w:rsidR="005D11C4" w:rsidRDefault="005D11C4" w:rsidP="00BF341A">
      <w:pPr>
        <w:spacing w:before="120" w:after="120" w:line="240" w:lineRule="auto"/>
        <w:ind w:left="0" w:firstLineChars="100" w:firstLine="220"/>
        <w:rPr>
          <w:rFonts w:eastAsia="바탕"/>
          <w:sz w:val="22"/>
          <w:szCs w:val="22"/>
          <w:lang w:eastAsia="ko-KR"/>
        </w:rPr>
      </w:pPr>
    </w:p>
    <w:p w14:paraId="201A4E90" w14:textId="3647FCC6" w:rsidR="00BB5736" w:rsidRPr="006460AA" w:rsidRDefault="00BB5736" w:rsidP="0024149E">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sidR="00FC28DA" w:rsidRPr="006460AA">
        <w:rPr>
          <w:rFonts w:eastAsia="바탕" w:hint="eastAsia"/>
          <w:b/>
          <w:sz w:val="22"/>
          <w:szCs w:val="22"/>
          <w:u w:val="single"/>
          <w:lang w:eastAsia="ko-KR"/>
        </w:rPr>
        <w:t>3</w:t>
      </w:r>
      <w:r w:rsidRPr="006460AA">
        <w:rPr>
          <w:rFonts w:eastAsia="바탕"/>
          <w:b/>
          <w:sz w:val="22"/>
          <w:szCs w:val="22"/>
          <w:lang w:eastAsia="ko-KR"/>
        </w:rPr>
        <w:t xml:space="preserve">: </w:t>
      </w:r>
      <w:r w:rsidR="003679F8" w:rsidRPr="006460AA">
        <w:rPr>
          <w:rFonts w:eastAsia="바탕" w:hint="eastAsia"/>
          <w:b/>
          <w:sz w:val="22"/>
          <w:szCs w:val="22"/>
          <w:lang w:eastAsia="ko-KR"/>
        </w:rPr>
        <w:t>Support Alt 1 for the switching from FDD carrier to SDL carrier.</w:t>
      </w:r>
    </w:p>
    <w:p w14:paraId="0CD3210B" w14:textId="0BD7C6D5" w:rsidR="003679F8" w:rsidRPr="006460AA" w:rsidRDefault="003679F8" w:rsidP="003679F8">
      <w:pPr>
        <w:pStyle w:val="af"/>
        <w:numPr>
          <w:ilvl w:val="0"/>
          <w:numId w:val="89"/>
        </w:numPr>
        <w:spacing w:before="120" w:after="120" w:line="240" w:lineRule="auto"/>
        <w:ind w:leftChars="0"/>
        <w:rPr>
          <w:rFonts w:ascii="Times New Roman" w:hAnsi="Times New Roman"/>
          <w:b/>
          <w:sz w:val="22"/>
          <w:szCs w:val="22"/>
          <w:lang w:eastAsia="ko-KR"/>
        </w:rPr>
      </w:pPr>
      <w:r w:rsidRPr="006460AA">
        <w:rPr>
          <w:rFonts w:ascii="Times New Roman" w:hAnsi="Times New Roman"/>
          <w:b/>
          <w:sz w:val="22"/>
          <w:szCs w:val="22"/>
          <w:lang w:eastAsia="ko-KR"/>
        </w:rPr>
        <w:t>Alt 1: Switching gap is always assumed at the “switch from” carrier, i.e., FDD carrier</w:t>
      </w:r>
    </w:p>
    <w:p w14:paraId="44AD0731" w14:textId="77777777" w:rsidR="008F32B7" w:rsidRPr="00F86309" w:rsidRDefault="008F32B7" w:rsidP="003F572E">
      <w:pPr>
        <w:spacing w:before="120" w:after="120" w:line="240" w:lineRule="auto"/>
        <w:ind w:left="0" w:firstLineChars="100" w:firstLine="220"/>
        <w:rPr>
          <w:rFonts w:eastAsia="바탕"/>
          <w:sz w:val="22"/>
          <w:szCs w:val="22"/>
          <w:lang w:eastAsia="ko-KR"/>
        </w:rPr>
      </w:pPr>
    </w:p>
    <w:p w14:paraId="2D17094F" w14:textId="1A1DD0CB" w:rsidR="00F37D87" w:rsidRPr="00F37D87" w:rsidRDefault="00150D9D" w:rsidP="00F37D87">
      <w:pPr>
        <w:pStyle w:val="2"/>
        <w:numPr>
          <w:ilvl w:val="1"/>
          <w:numId w:val="1"/>
        </w:numPr>
        <w:rPr>
          <w:rFonts w:eastAsia="바탕" w:cs="Arial"/>
          <w:b/>
          <w:bCs/>
          <w:sz w:val="24"/>
          <w:lang w:val="en-US" w:eastAsia="ko-KR"/>
        </w:rPr>
      </w:pPr>
      <w:r>
        <w:rPr>
          <w:rFonts w:eastAsia="바탕" w:cs="Arial" w:hint="eastAsia"/>
          <w:b/>
          <w:bCs/>
          <w:sz w:val="24"/>
          <w:lang w:val="en-US" w:eastAsia="ko-KR"/>
        </w:rPr>
        <w:t xml:space="preserve">Potential issues </w:t>
      </w:r>
      <w:r w:rsidR="009F2AD8">
        <w:rPr>
          <w:rFonts w:eastAsia="바탕" w:cs="Arial" w:hint="eastAsia"/>
          <w:b/>
          <w:bCs/>
          <w:sz w:val="24"/>
          <w:lang w:val="en-US" w:eastAsia="ko-KR"/>
        </w:rPr>
        <w:t>on low band CA operation via switching</w:t>
      </w:r>
    </w:p>
    <w:p w14:paraId="79D6DA6E" w14:textId="77777777" w:rsidR="00D334D2" w:rsidRDefault="00D334D2" w:rsidP="00AE58E1">
      <w:pPr>
        <w:spacing w:before="120" w:after="120" w:line="240" w:lineRule="auto"/>
        <w:ind w:left="0" w:firstLineChars="100" w:firstLine="220"/>
        <w:rPr>
          <w:rFonts w:eastAsia="바탕"/>
          <w:sz w:val="22"/>
          <w:szCs w:val="22"/>
          <w:lang w:eastAsia="ko-KR"/>
        </w:rPr>
      </w:pPr>
    </w:p>
    <w:p w14:paraId="4209ACDE" w14:textId="76B0A8C1" w:rsidR="00D334D2" w:rsidRPr="009F2AD8" w:rsidRDefault="00D334D2" w:rsidP="00D334D2">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Issue 1: Reception of essential DL signal/channel</w:t>
      </w:r>
    </w:p>
    <w:p w14:paraId="0F7C29EB" w14:textId="4D1D2BD1" w:rsidR="00D334D2" w:rsidRPr="00B27CAF" w:rsidRDefault="005E78AB" w:rsidP="00D334D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Regarding</w:t>
      </w:r>
      <w:r w:rsidR="00D334D2">
        <w:rPr>
          <w:rFonts w:eastAsia="바탕" w:hint="eastAsia"/>
          <w:sz w:val="22"/>
          <w:szCs w:val="22"/>
          <w:lang w:eastAsia="ko-KR"/>
        </w:rPr>
        <w:t xml:space="preserve"> </w:t>
      </w:r>
      <w:r w:rsidR="009755A4">
        <w:rPr>
          <w:rFonts w:eastAsia="바탕" w:hint="eastAsia"/>
          <w:sz w:val="22"/>
          <w:szCs w:val="22"/>
          <w:lang w:eastAsia="ko-KR"/>
        </w:rPr>
        <w:t>some essential DL signal</w:t>
      </w:r>
      <w:r w:rsidR="00DB68BF">
        <w:rPr>
          <w:rFonts w:eastAsia="바탕" w:hint="eastAsia"/>
          <w:sz w:val="22"/>
          <w:szCs w:val="22"/>
          <w:lang w:eastAsia="ko-KR"/>
        </w:rPr>
        <w:t>s</w:t>
      </w:r>
      <w:r w:rsidR="009755A4">
        <w:rPr>
          <w:rFonts w:eastAsia="바탕" w:hint="eastAsia"/>
          <w:sz w:val="22"/>
          <w:szCs w:val="22"/>
          <w:lang w:eastAsia="ko-KR"/>
        </w:rPr>
        <w:t>/channel</w:t>
      </w:r>
      <w:r w:rsidR="00DB68BF">
        <w:rPr>
          <w:rFonts w:eastAsia="바탕" w:hint="eastAsia"/>
          <w:sz w:val="22"/>
          <w:szCs w:val="22"/>
          <w:lang w:eastAsia="ko-KR"/>
        </w:rPr>
        <w:t>s</w:t>
      </w:r>
      <w:r w:rsidR="009755A4">
        <w:rPr>
          <w:rFonts w:eastAsia="바탕" w:hint="eastAsia"/>
          <w:sz w:val="22"/>
          <w:szCs w:val="22"/>
          <w:lang w:eastAsia="ko-KR"/>
        </w:rPr>
        <w:t xml:space="preserve"> (e.g. SSB, CSS (for SIB/paging/RAR scheduling), CSI-RS</w:t>
      </w:r>
      <w:r w:rsidR="00DB68BF">
        <w:rPr>
          <w:rFonts w:eastAsia="바탕" w:hint="eastAsia"/>
          <w:sz w:val="22"/>
          <w:szCs w:val="22"/>
          <w:lang w:eastAsia="ko-KR"/>
        </w:rPr>
        <w:t xml:space="preserve"> transmitted on Pcell, i.e., FDD </w:t>
      </w:r>
      <w:r w:rsidR="002B1033">
        <w:rPr>
          <w:rFonts w:eastAsia="바탕" w:hint="eastAsia"/>
          <w:sz w:val="22"/>
          <w:szCs w:val="22"/>
          <w:lang w:eastAsia="ko-KR"/>
        </w:rPr>
        <w:t xml:space="preserve">DL </w:t>
      </w:r>
      <w:r w:rsidR="00DB68BF">
        <w:rPr>
          <w:rFonts w:eastAsia="바탕" w:hint="eastAsia"/>
          <w:sz w:val="22"/>
          <w:szCs w:val="22"/>
          <w:lang w:eastAsia="ko-KR"/>
        </w:rPr>
        <w:t>carrier</w:t>
      </w:r>
      <w:r w:rsidR="009755A4">
        <w:rPr>
          <w:rFonts w:eastAsia="바탕" w:hint="eastAsia"/>
          <w:sz w:val="22"/>
          <w:szCs w:val="22"/>
          <w:lang w:eastAsia="ko-KR"/>
        </w:rPr>
        <w:t>)</w:t>
      </w:r>
      <w:r w:rsidR="00DB68BF">
        <w:rPr>
          <w:rFonts w:eastAsia="바탕" w:hint="eastAsia"/>
          <w:sz w:val="22"/>
          <w:szCs w:val="22"/>
          <w:lang w:eastAsia="ko-KR"/>
        </w:rPr>
        <w:t xml:space="preserve"> </w:t>
      </w:r>
      <w:r w:rsidR="009755A4">
        <w:rPr>
          <w:rFonts w:eastAsia="바탕" w:hint="eastAsia"/>
          <w:sz w:val="22"/>
          <w:szCs w:val="22"/>
          <w:lang w:eastAsia="ko-KR"/>
        </w:rPr>
        <w:t xml:space="preserve">required for </w:t>
      </w:r>
      <w:r w:rsidR="00DB68BF">
        <w:rPr>
          <w:rFonts w:eastAsia="바탕" w:hint="eastAsia"/>
          <w:sz w:val="22"/>
          <w:szCs w:val="22"/>
          <w:lang w:eastAsia="ko-KR"/>
        </w:rPr>
        <w:t xml:space="preserve">the </w:t>
      </w:r>
      <w:r w:rsidR="009755A4">
        <w:rPr>
          <w:rFonts w:eastAsia="바탕" w:hint="eastAsia"/>
          <w:sz w:val="22"/>
          <w:szCs w:val="22"/>
          <w:lang w:eastAsia="ko-KR"/>
        </w:rPr>
        <w:t xml:space="preserve">resource/mobility management (e.g. RRM, RLM, BFR) of UE, it is desirable that </w:t>
      </w:r>
      <w:r w:rsidR="00DB68BF">
        <w:rPr>
          <w:rFonts w:eastAsia="바탕" w:hint="eastAsia"/>
          <w:sz w:val="22"/>
          <w:szCs w:val="22"/>
          <w:lang w:eastAsia="ko-KR"/>
        </w:rPr>
        <w:t xml:space="preserve">the semi-static switching pattern ensures Case 1 </w:t>
      </w:r>
      <w:r w:rsidR="00B27CAF">
        <w:rPr>
          <w:rFonts w:eastAsia="바탕" w:hint="eastAsia"/>
          <w:sz w:val="22"/>
          <w:szCs w:val="22"/>
          <w:lang w:eastAsia="ko-KR"/>
        </w:rPr>
        <w:t xml:space="preserve">at least </w:t>
      </w:r>
      <w:r w:rsidR="00DB68BF">
        <w:rPr>
          <w:rFonts w:eastAsia="바탕" w:hint="eastAsia"/>
          <w:sz w:val="22"/>
          <w:szCs w:val="22"/>
          <w:lang w:eastAsia="ko-KR"/>
        </w:rPr>
        <w:t xml:space="preserve">during </w:t>
      </w:r>
      <w:r w:rsidR="00BE17F4">
        <w:rPr>
          <w:rFonts w:eastAsia="바탕" w:hint="eastAsia"/>
          <w:sz w:val="22"/>
          <w:szCs w:val="22"/>
          <w:lang w:eastAsia="ko-KR"/>
        </w:rPr>
        <w:t>all the</w:t>
      </w:r>
      <w:r w:rsidR="00DB68BF">
        <w:rPr>
          <w:rFonts w:eastAsia="바탕" w:hint="eastAsia"/>
          <w:sz w:val="22"/>
          <w:szCs w:val="22"/>
          <w:lang w:eastAsia="ko-KR"/>
        </w:rPr>
        <w:t xml:space="preserve"> essential DL signal/channel transmission</w:t>
      </w:r>
      <w:r w:rsidR="00BE17F4">
        <w:rPr>
          <w:rFonts w:eastAsia="바탕" w:hint="eastAsia"/>
          <w:sz w:val="22"/>
          <w:szCs w:val="22"/>
          <w:lang w:eastAsia="ko-KR"/>
        </w:rPr>
        <w:t>s</w:t>
      </w:r>
      <w:r w:rsidR="00DB68BF">
        <w:rPr>
          <w:rFonts w:eastAsia="바탕" w:hint="eastAsia"/>
          <w:sz w:val="22"/>
          <w:szCs w:val="22"/>
          <w:lang w:eastAsia="ko-KR"/>
        </w:rPr>
        <w:t xml:space="preserve"> on FDD carrier 1. However, if </w:t>
      </w:r>
      <w:r w:rsidR="00B27CAF">
        <w:rPr>
          <w:rFonts w:eastAsia="바탕" w:hint="eastAsia"/>
          <w:sz w:val="22"/>
          <w:szCs w:val="22"/>
          <w:lang w:eastAsia="ko-KR"/>
        </w:rPr>
        <w:t xml:space="preserve">it is hard to design </w:t>
      </w:r>
      <w:r w:rsidR="00BE17F4">
        <w:rPr>
          <w:rFonts w:eastAsia="바탕" w:hint="eastAsia"/>
          <w:sz w:val="22"/>
          <w:szCs w:val="22"/>
          <w:lang w:eastAsia="ko-KR"/>
        </w:rPr>
        <w:t>the pattern ensur</w:t>
      </w:r>
      <w:r w:rsidR="00B27CAF">
        <w:rPr>
          <w:rFonts w:eastAsia="바탕" w:hint="eastAsia"/>
          <w:sz w:val="22"/>
          <w:szCs w:val="22"/>
          <w:lang w:eastAsia="ko-KR"/>
        </w:rPr>
        <w:t>ing</w:t>
      </w:r>
      <w:r w:rsidR="00BE17F4">
        <w:rPr>
          <w:rFonts w:eastAsia="바탕" w:hint="eastAsia"/>
          <w:sz w:val="22"/>
          <w:szCs w:val="22"/>
          <w:lang w:eastAsia="ko-KR"/>
        </w:rPr>
        <w:t xml:space="preserve"> tha</w:t>
      </w:r>
      <w:r w:rsidR="00B27CAF">
        <w:rPr>
          <w:rFonts w:eastAsia="바탕" w:hint="eastAsia"/>
          <w:sz w:val="22"/>
          <w:szCs w:val="22"/>
          <w:lang w:eastAsia="ko-KR"/>
        </w:rPr>
        <w:t>t, it would need to consider how to handle (or what is the UE behaviour in) the situation that the pattern activates Case 2 during essential</w:t>
      </w:r>
      <w:r w:rsidR="00B27CAF" w:rsidRPr="00B27CAF">
        <w:rPr>
          <w:rFonts w:eastAsia="바탕" w:hint="eastAsia"/>
          <w:sz w:val="22"/>
          <w:szCs w:val="22"/>
          <w:lang w:eastAsia="ko-KR"/>
        </w:rPr>
        <w:t xml:space="preserve"> </w:t>
      </w:r>
      <w:r w:rsidR="00B27CAF">
        <w:rPr>
          <w:rFonts w:eastAsia="바탕" w:hint="eastAsia"/>
          <w:sz w:val="22"/>
          <w:szCs w:val="22"/>
          <w:lang w:eastAsia="ko-KR"/>
        </w:rPr>
        <w:t>DL signal/channel transmission on FDD carrier 1.</w:t>
      </w:r>
    </w:p>
    <w:p w14:paraId="5CC9A6C6" w14:textId="77777777" w:rsidR="009755A4" w:rsidRPr="00DB68BF" w:rsidRDefault="009755A4" w:rsidP="00D334D2">
      <w:pPr>
        <w:spacing w:before="120" w:after="120" w:line="240" w:lineRule="auto"/>
        <w:ind w:left="0" w:firstLineChars="100" w:firstLine="220"/>
        <w:rPr>
          <w:rFonts w:eastAsia="바탕"/>
          <w:sz w:val="22"/>
          <w:szCs w:val="22"/>
          <w:lang w:eastAsia="ko-KR"/>
        </w:rPr>
      </w:pPr>
    </w:p>
    <w:p w14:paraId="60BC3F12" w14:textId="02B916A5" w:rsidR="002B1033" w:rsidRPr="00D912DA" w:rsidRDefault="002B1033" w:rsidP="002B1033">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sidR="003679F8" w:rsidRPr="006460AA">
        <w:rPr>
          <w:rFonts w:eastAsia="바탕" w:hint="eastAsia"/>
          <w:b/>
          <w:sz w:val="22"/>
          <w:szCs w:val="22"/>
          <w:u w:val="single"/>
          <w:lang w:eastAsia="ko-KR"/>
        </w:rPr>
        <w:t>4</w:t>
      </w:r>
      <w:r w:rsidRPr="006460AA">
        <w:rPr>
          <w:rFonts w:eastAsia="바탕"/>
          <w:b/>
          <w:sz w:val="22"/>
          <w:szCs w:val="22"/>
          <w:lang w:eastAsia="ko-KR"/>
        </w:rPr>
        <w:t xml:space="preserve">: </w:t>
      </w:r>
      <w:r w:rsidR="00563192" w:rsidRPr="006460AA">
        <w:rPr>
          <w:rFonts w:eastAsia="바탕" w:hint="eastAsia"/>
          <w:b/>
          <w:sz w:val="22"/>
          <w:szCs w:val="22"/>
          <w:lang w:eastAsia="ko-KR"/>
        </w:rPr>
        <w:t>C</w:t>
      </w:r>
      <w:r w:rsidR="00D912DA" w:rsidRPr="006460AA">
        <w:rPr>
          <w:rFonts w:eastAsia="바탕" w:hint="eastAsia"/>
          <w:b/>
          <w:sz w:val="22"/>
          <w:szCs w:val="22"/>
          <w:lang w:eastAsia="ko-KR"/>
        </w:rPr>
        <w:t xml:space="preserve">onsider how to handle (or what is the UE behaviour in) the situation that the semi-static switching pattern </w:t>
      </w:r>
      <w:r w:rsidR="00D912DA" w:rsidRPr="00D912DA">
        <w:rPr>
          <w:rFonts w:eastAsia="바탕" w:hint="eastAsia"/>
          <w:b/>
          <w:sz w:val="22"/>
          <w:szCs w:val="22"/>
          <w:lang w:eastAsia="ko-KR"/>
        </w:rPr>
        <w:t>activates Case 2 during essential DL signal/channel transmission</w:t>
      </w:r>
      <w:r w:rsidR="00563192">
        <w:rPr>
          <w:rFonts w:eastAsia="바탕" w:hint="eastAsia"/>
          <w:b/>
          <w:sz w:val="22"/>
          <w:szCs w:val="22"/>
          <w:lang w:eastAsia="ko-KR"/>
        </w:rPr>
        <w:t xml:space="preserve"> (e.g. SSB, CSS, CSI-RS</w:t>
      </w:r>
      <w:r w:rsidR="00E47597">
        <w:rPr>
          <w:rFonts w:eastAsia="바탕" w:hint="eastAsia"/>
          <w:b/>
          <w:sz w:val="22"/>
          <w:szCs w:val="22"/>
          <w:lang w:eastAsia="ko-KR"/>
        </w:rPr>
        <w:t xml:space="preserve"> for RRM/RLM/BFR</w:t>
      </w:r>
      <w:r w:rsidR="00563192">
        <w:rPr>
          <w:rFonts w:eastAsia="바탕" w:hint="eastAsia"/>
          <w:b/>
          <w:sz w:val="22"/>
          <w:szCs w:val="22"/>
          <w:lang w:eastAsia="ko-KR"/>
        </w:rPr>
        <w:t>)</w:t>
      </w:r>
      <w:r w:rsidR="00D912DA" w:rsidRPr="00D912DA">
        <w:rPr>
          <w:rFonts w:eastAsia="바탕" w:hint="eastAsia"/>
          <w:b/>
          <w:sz w:val="22"/>
          <w:szCs w:val="22"/>
          <w:lang w:eastAsia="ko-KR"/>
        </w:rPr>
        <w:t xml:space="preserve"> on FDD carrier 1.</w:t>
      </w:r>
    </w:p>
    <w:p w14:paraId="622328E6" w14:textId="77777777" w:rsidR="009F2AD8" w:rsidRDefault="009F2AD8" w:rsidP="00BF6DDD">
      <w:pPr>
        <w:spacing w:before="120" w:after="120" w:line="240" w:lineRule="auto"/>
        <w:ind w:left="0" w:firstLine="0"/>
        <w:rPr>
          <w:rFonts w:eastAsia="바탕"/>
          <w:sz w:val="22"/>
          <w:szCs w:val="22"/>
          <w:lang w:eastAsia="ko-KR"/>
        </w:rPr>
      </w:pPr>
    </w:p>
    <w:p w14:paraId="5B46C577" w14:textId="51CF9BBC" w:rsidR="002B1033" w:rsidRPr="009F2AD8" w:rsidRDefault="002B1033" w:rsidP="002B1033">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 xml:space="preserve">Issue 2: Handling on </w:t>
      </w:r>
      <w:r>
        <w:rPr>
          <w:rFonts w:eastAsia="바탕"/>
          <w:b/>
          <w:bCs/>
          <w:sz w:val="22"/>
          <w:szCs w:val="22"/>
          <w:lang w:eastAsia="ko-KR"/>
        </w:rPr>
        <w:t>discon</w:t>
      </w:r>
      <w:r>
        <w:rPr>
          <w:rFonts w:eastAsia="바탕" w:hint="eastAsia"/>
          <w:b/>
          <w:bCs/>
          <w:sz w:val="22"/>
          <w:szCs w:val="22"/>
          <w:lang w:eastAsia="ko-KR"/>
        </w:rPr>
        <w:t>tinuity in UL carrier</w:t>
      </w:r>
    </w:p>
    <w:p w14:paraId="0D5433FF" w14:textId="361DD472" w:rsidR="002B1033" w:rsidRDefault="005E78AB" w:rsidP="002B103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Regarding </w:t>
      </w:r>
      <w:r w:rsidR="002B1033">
        <w:rPr>
          <w:rFonts w:eastAsia="바탕" w:hint="eastAsia"/>
          <w:sz w:val="22"/>
          <w:szCs w:val="22"/>
          <w:lang w:eastAsia="ko-KR"/>
        </w:rPr>
        <w:t xml:space="preserve">some periodic UL signal/channel transmission </w:t>
      </w:r>
      <w:r>
        <w:rPr>
          <w:rFonts w:eastAsia="바탕" w:hint="eastAsia"/>
          <w:sz w:val="22"/>
          <w:szCs w:val="22"/>
          <w:lang w:eastAsia="ko-KR"/>
        </w:rPr>
        <w:t>occasion/</w:t>
      </w:r>
      <w:r w:rsidR="002B1033">
        <w:rPr>
          <w:rFonts w:eastAsia="바탕" w:hint="eastAsia"/>
          <w:sz w:val="22"/>
          <w:szCs w:val="22"/>
          <w:lang w:eastAsia="ko-KR"/>
        </w:rPr>
        <w:t>resource (e.g. RACH occasion, SR PUCCH, CG PUSCH, PUXCH repetition on Pcell, i.e., FDD UL carrier) configured for UE</w:t>
      </w:r>
      <w:r>
        <w:rPr>
          <w:rFonts w:eastAsia="바탕" w:hint="eastAsia"/>
          <w:sz w:val="22"/>
          <w:szCs w:val="22"/>
          <w:lang w:eastAsia="ko-KR"/>
        </w:rPr>
        <w:t xml:space="preserve">, the UE behaviour in the situation that the pattern activates Case 2 during the periodic UL signal/channel </w:t>
      </w:r>
      <w:r w:rsidR="008460B2">
        <w:rPr>
          <w:rFonts w:eastAsia="바탕" w:hint="eastAsia"/>
          <w:sz w:val="22"/>
          <w:szCs w:val="22"/>
          <w:lang w:eastAsia="ko-KR"/>
        </w:rPr>
        <w:t>occasion/resource</w:t>
      </w:r>
      <w:r>
        <w:rPr>
          <w:rFonts w:eastAsia="바탕" w:hint="eastAsia"/>
          <w:sz w:val="22"/>
          <w:szCs w:val="22"/>
          <w:lang w:eastAsia="ko-KR"/>
        </w:rPr>
        <w:t xml:space="preserve"> on FDD carrier 1, would also need to be considered</w:t>
      </w:r>
      <w:r w:rsidR="00DC4E6C">
        <w:rPr>
          <w:rFonts w:eastAsia="바탕" w:hint="eastAsia"/>
          <w:sz w:val="22"/>
          <w:szCs w:val="22"/>
          <w:lang w:eastAsia="ko-KR"/>
        </w:rPr>
        <w:t>.</w:t>
      </w:r>
      <w:r>
        <w:rPr>
          <w:rFonts w:eastAsia="바탕" w:hint="eastAsia"/>
          <w:sz w:val="22"/>
          <w:szCs w:val="22"/>
          <w:lang w:eastAsia="ko-KR"/>
        </w:rPr>
        <w:t xml:space="preserve"> </w:t>
      </w:r>
      <w:r w:rsidR="00DC4E6C">
        <w:rPr>
          <w:rFonts w:eastAsia="바탕" w:hint="eastAsia"/>
          <w:sz w:val="22"/>
          <w:szCs w:val="22"/>
          <w:lang w:eastAsia="ko-KR"/>
        </w:rPr>
        <w:t>F</w:t>
      </w:r>
      <w:r>
        <w:rPr>
          <w:rFonts w:eastAsia="바탕" w:hint="eastAsia"/>
          <w:sz w:val="22"/>
          <w:szCs w:val="22"/>
          <w:lang w:eastAsia="ko-KR"/>
        </w:rPr>
        <w:t xml:space="preserve">or example, </w:t>
      </w:r>
      <w:r w:rsidR="00DC4E6C">
        <w:rPr>
          <w:rFonts w:eastAsia="바탕" w:hint="eastAsia"/>
          <w:sz w:val="22"/>
          <w:szCs w:val="22"/>
          <w:lang w:eastAsia="ko-KR"/>
        </w:rPr>
        <w:t xml:space="preserve">it </w:t>
      </w:r>
      <w:r w:rsidR="00A91D81">
        <w:rPr>
          <w:rFonts w:eastAsia="바탕" w:hint="eastAsia"/>
          <w:sz w:val="22"/>
          <w:szCs w:val="22"/>
          <w:lang w:eastAsia="ko-KR"/>
        </w:rPr>
        <w:t xml:space="preserve">may </w:t>
      </w:r>
      <w:r w:rsidR="00DC4E6C">
        <w:rPr>
          <w:rFonts w:eastAsia="바탕" w:hint="eastAsia"/>
          <w:sz w:val="22"/>
          <w:szCs w:val="22"/>
          <w:lang w:eastAsia="ko-KR"/>
        </w:rPr>
        <w:t xml:space="preserve">need to discuss </w:t>
      </w:r>
      <w:r>
        <w:rPr>
          <w:rFonts w:eastAsia="바탕" w:hint="eastAsia"/>
          <w:sz w:val="22"/>
          <w:szCs w:val="22"/>
          <w:lang w:eastAsia="ko-KR"/>
        </w:rPr>
        <w:t xml:space="preserve">how to handle SR </w:t>
      </w:r>
      <w:r w:rsidR="008460B2">
        <w:rPr>
          <w:rFonts w:eastAsia="바탕" w:hint="eastAsia"/>
          <w:sz w:val="22"/>
          <w:szCs w:val="22"/>
          <w:lang w:eastAsia="ko-KR"/>
        </w:rPr>
        <w:t xml:space="preserve">transmission </w:t>
      </w:r>
      <w:r>
        <w:rPr>
          <w:rFonts w:eastAsia="바탕" w:hint="eastAsia"/>
          <w:sz w:val="22"/>
          <w:szCs w:val="22"/>
          <w:lang w:eastAsia="ko-KR"/>
        </w:rPr>
        <w:t>counter/</w:t>
      </w:r>
      <w:r w:rsidR="008460B2">
        <w:rPr>
          <w:rFonts w:eastAsia="바탕" w:hint="eastAsia"/>
          <w:sz w:val="22"/>
          <w:szCs w:val="22"/>
          <w:lang w:eastAsia="ko-KR"/>
        </w:rPr>
        <w:t xml:space="preserve">prohibit </w:t>
      </w:r>
      <w:r>
        <w:rPr>
          <w:rFonts w:eastAsia="바탕" w:hint="eastAsia"/>
          <w:sz w:val="22"/>
          <w:szCs w:val="22"/>
          <w:lang w:eastAsia="ko-KR"/>
        </w:rPr>
        <w:t xml:space="preserve">timer or </w:t>
      </w:r>
      <w:r>
        <w:rPr>
          <w:rFonts w:eastAsia="바탕"/>
          <w:sz w:val="22"/>
          <w:szCs w:val="22"/>
          <w:lang w:eastAsia="ko-KR"/>
        </w:rPr>
        <w:t>available</w:t>
      </w:r>
      <w:r>
        <w:rPr>
          <w:rFonts w:eastAsia="바탕" w:hint="eastAsia"/>
          <w:sz w:val="22"/>
          <w:szCs w:val="22"/>
          <w:lang w:eastAsia="ko-KR"/>
        </w:rPr>
        <w:t xml:space="preserve"> slot counting for PUSCH repetition in </w:t>
      </w:r>
      <w:r w:rsidR="008460B2">
        <w:rPr>
          <w:rFonts w:eastAsia="바탕" w:hint="eastAsia"/>
          <w:sz w:val="22"/>
          <w:szCs w:val="22"/>
          <w:lang w:eastAsia="ko-KR"/>
        </w:rPr>
        <w:t>case where UE is on SDL carrier 2 during the periodic PUCCH/PUSCH resource/occasion on FDD carrier 1</w:t>
      </w:r>
      <w:r>
        <w:rPr>
          <w:rFonts w:eastAsia="바탕" w:hint="eastAsia"/>
          <w:sz w:val="22"/>
          <w:szCs w:val="22"/>
          <w:lang w:eastAsia="ko-KR"/>
        </w:rPr>
        <w:t>.</w:t>
      </w:r>
    </w:p>
    <w:p w14:paraId="166356AE" w14:textId="77777777" w:rsidR="008460B2" w:rsidRDefault="008460B2" w:rsidP="002B1033">
      <w:pPr>
        <w:spacing w:before="120" w:after="120" w:line="240" w:lineRule="auto"/>
        <w:ind w:left="0" w:firstLineChars="100" w:firstLine="220"/>
        <w:rPr>
          <w:rFonts w:eastAsia="바탕"/>
          <w:sz w:val="22"/>
          <w:szCs w:val="22"/>
          <w:lang w:eastAsia="ko-KR"/>
        </w:rPr>
      </w:pPr>
    </w:p>
    <w:p w14:paraId="53375CE1" w14:textId="6CD368DD" w:rsidR="009B4780" w:rsidRDefault="00BE294B" w:rsidP="002B1033">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O</w:t>
      </w:r>
      <w:r>
        <w:rPr>
          <w:rFonts w:eastAsia="바탕" w:hint="eastAsia"/>
          <w:sz w:val="22"/>
          <w:szCs w:val="22"/>
          <w:lang w:eastAsia="ko-KR"/>
        </w:rPr>
        <w:t xml:space="preserve">ne possible approach could be to consider the FDD carrier </w:t>
      </w:r>
      <w:r w:rsidR="009B4780">
        <w:rPr>
          <w:rFonts w:eastAsia="바탕" w:hint="eastAsia"/>
          <w:sz w:val="22"/>
          <w:szCs w:val="22"/>
          <w:lang w:eastAsia="ko-KR"/>
        </w:rPr>
        <w:t xml:space="preserve">1 </w:t>
      </w:r>
      <w:r>
        <w:rPr>
          <w:rFonts w:eastAsia="바탕" w:hint="eastAsia"/>
          <w:sz w:val="22"/>
          <w:szCs w:val="22"/>
          <w:lang w:eastAsia="ko-KR"/>
        </w:rPr>
        <w:t>with discontinu</w:t>
      </w:r>
      <w:r w:rsidR="009B4780">
        <w:rPr>
          <w:rFonts w:eastAsia="바탕" w:hint="eastAsia"/>
          <w:sz w:val="22"/>
          <w:szCs w:val="22"/>
          <w:lang w:eastAsia="ko-KR"/>
        </w:rPr>
        <w:t>ous UL slots</w:t>
      </w:r>
      <w:r>
        <w:rPr>
          <w:rFonts w:eastAsia="바탕" w:hint="eastAsia"/>
          <w:sz w:val="22"/>
          <w:szCs w:val="22"/>
          <w:lang w:eastAsia="ko-KR"/>
        </w:rPr>
        <w:t xml:space="preserve"> as a TDD carrier, and </w:t>
      </w:r>
      <w:r w:rsidR="009B4780">
        <w:rPr>
          <w:rFonts w:eastAsia="바탕" w:hint="eastAsia"/>
          <w:sz w:val="22"/>
          <w:szCs w:val="22"/>
          <w:lang w:eastAsia="ko-KR"/>
        </w:rPr>
        <w:t xml:space="preserve">consider the UL </w:t>
      </w:r>
      <w:r w:rsidR="009B4780">
        <w:rPr>
          <w:rFonts w:eastAsia="바탕"/>
          <w:sz w:val="22"/>
          <w:szCs w:val="22"/>
          <w:lang w:eastAsia="ko-KR"/>
        </w:rPr>
        <w:t>occasion</w:t>
      </w:r>
      <w:r w:rsidR="009B4780">
        <w:rPr>
          <w:rFonts w:eastAsia="바탕" w:hint="eastAsia"/>
          <w:sz w:val="22"/>
          <w:szCs w:val="22"/>
          <w:lang w:eastAsia="ko-KR"/>
        </w:rPr>
        <w:t xml:space="preserve">s/resources on FDD </w:t>
      </w:r>
      <w:r w:rsidR="009B4780">
        <w:rPr>
          <w:rFonts w:eastAsia="바탕"/>
          <w:sz w:val="22"/>
          <w:szCs w:val="22"/>
          <w:lang w:eastAsia="ko-KR"/>
        </w:rPr>
        <w:t>carrier</w:t>
      </w:r>
      <w:r w:rsidR="009B4780">
        <w:rPr>
          <w:rFonts w:eastAsia="바탕" w:hint="eastAsia"/>
          <w:sz w:val="22"/>
          <w:szCs w:val="22"/>
          <w:lang w:eastAsia="ko-KR"/>
        </w:rPr>
        <w:t xml:space="preserve"> 1 during Case 2 as invalid </w:t>
      </w:r>
      <w:r w:rsidR="009B4780">
        <w:rPr>
          <w:rFonts w:eastAsia="바탕"/>
          <w:sz w:val="22"/>
          <w:szCs w:val="22"/>
          <w:lang w:eastAsia="ko-KR"/>
        </w:rPr>
        <w:t>occasion</w:t>
      </w:r>
      <w:r w:rsidR="009B4780">
        <w:rPr>
          <w:rFonts w:eastAsia="바탕" w:hint="eastAsia"/>
          <w:sz w:val="22"/>
          <w:szCs w:val="22"/>
          <w:lang w:eastAsia="ko-KR"/>
        </w:rPr>
        <w:t>s/resources</w:t>
      </w:r>
      <w:r w:rsidR="00DC4E6C">
        <w:rPr>
          <w:rFonts w:eastAsia="바탕" w:hint="eastAsia"/>
          <w:sz w:val="22"/>
          <w:szCs w:val="22"/>
          <w:lang w:eastAsia="ko-KR"/>
        </w:rPr>
        <w:t>. F</w:t>
      </w:r>
      <w:r w:rsidR="009B4780">
        <w:rPr>
          <w:rFonts w:eastAsia="바탕" w:hint="eastAsia"/>
          <w:sz w:val="22"/>
          <w:szCs w:val="22"/>
          <w:lang w:eastAsia="ko-KR"/>
        </w:rPr>
        <w:t xml:space="preserve">or example, in case when a contention-based RACH procedure is triggered in the UE, the UE determines </w:t>
      </w:r>
      <w:r w:rsidR="00DC4E6C">
        <w:rPr>
          <w:rFonts w:eastAsia="바탕" w:hint="eastAsia"/>
          <w:sz w:val="22"/>
          <w:szCs w:val="22"/>
          <w:lang w:eastAsia="ko-KR"/>
        </w:rPr>
        <w:t xml:space="preserve">the </w:t>
      </w:r>
      <w:r w:rsidR="001D670F">
        <w:rPr>
          <w:rFonts w:eastAsia="바탕" w:hint="eastAsia"/>
          <w:sz w:val="22"/>
          <w:szCs w:val="22"/>
          <w:lang w:eastAsia="ko-KR"/>
        </w:rPr>
        <w:t xml:space="preserve">RACH occasion </w:t>
      </w:r>
      <w:r w:rsidR="00DC4E6C">
        <w:rPr>
          <w:rFonts w:eastAsia="바탕" w:hint="eastAsia"/>
          <w:sz w:val="22"/>
          <w:szCs w:val="22"/>
          <w:lang w:eastAsia="ko-KR"/>
        </w:rPr>
        <w:t xml:space="preserve">to transmit for the CBRA procedure </w:t>
      </w:r>
      <w:r w:rsidR="00B7782F">
        <w:rPr>
          <w:rFonts w:eastAsia="바탕" w:hint="eastAsia"/>
          <w:sz w:val="22"/>
          <w:szCs w:val="22"/>
          <w:lang w:eastAsia="ko-KR"/>
        </w:rPr>
        <w:t>among those configured within Case 1 duration</w:t>
      </w:r>
      <w:r w:rsidR="00DC4E6C">
        <w:rPr>
          <w:rFonts w:eastAsia="바탕" w:hint="eastAsia"/>
          <w:sz w:val="22"/>
          <w:szCs w:val="22"/>
          <w:lang w:eastAsia="ko-KR"/>
        </w:rPr>
        <w:t xml:space="preserve"> (by treating the ROs </w:t>
      </w:r>
      <w:r w:rsidR="00A91D81">
        <w:rPr>
          <w:rFonts w:eastAsia="바탕" w:hint="eastAsia"/>
          <w:sz w:val="22"/>
          <w:szCs w:val="22"/>
          <w:lang w:eastAsia="ko-KR"/>
        </w:rPr>
        <w:t xml:space="preserve">configured </w:t>
      </w:r>
      <w:r w:rsidR="00DC4E6C">
        <w:rPr>
          <w:rFonts w:eastAsia="바탕" w:hint="eastAsia"/>
          <w:sz w:val="22"/>
          <w:szCs w:val="22"/>
          <w:lang w:eastAsia="ko-KR"/>
        </w:rPr>
        <w:t>within Case 2 duration as invalid ROs)</w:t>
      </w:r>
      <w:r w:rsidR="00A91D81">
        <w:rPr>
          <w:rFonts w:eastAsia="바탕" w:hint="eastAsia"/>
          <w:sz w:val="22"/>
          <w:szCs w:val="22"/>
          <w:lang w:eastAsia="ko-KR"/>
        </w:rPr>
        <w:t>, and the UE monitors the corresponding RAR on Pcell (i.e., FDD carrier 1) during Case 1.</w:t>
      </w:r>
    </w:p>
    <w:p w14:paraId="7F20A7D5" w14:textId="77777777" w:rsidR="00BE294B" w:rsidRPr="00DC4E6C" w:rsidRDefault="00BE294B" w:rsidP="002B1033">
      <w:pPr>
        <w:spacing w:before="120" w:after="120" w:line="240" w:lineRule="auto"/>
        <w:ind w:left="0" w:firstLineChars="100" w:firstLine="220"/>
        <w:rPr>
          <w:rFonts w:eastAsia="바탕"/>
          <w:sz w:val="22"/>
          <w:szCs w:val="22"/>
          <w:lang w:eastAsia="ko-KR"/>
        </w:rPr>
      </w:pPr>
    </w:p>
    <w:p w14:paraId="614AA07A" w14:textId="316BF0A2" w:rsidR="008460B2" w:rsidRDefault="008460B2" w:rsidP="008460B2">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sidR="003679F8" w:rsidRPr="006460AA">
        <w:rPr>
          <w:rFonts w:eastAsia="바탕" w:hint="eastAsia"/>
          <w:b/>
          <w:sz w:val="22"/>
          <w:szCs w:val="22"/>
          <w:u w:val="single"/>
          <w:lang w:eastAsia="ko-KR"/>
        </w:rPr>
        <w:t>5</w:t>
      </w:r>
      <w:r w:rsidRPr="006460AA">
        <w:rPr>
          <w:rFonts w:eastAsia="바탕"/>
          <w:b/>
          <w:sz w:val="22"/>
          <w:szCs w:val="22"/>
          <w:lang w:eastAsia="ko-KR"/>
        </w:rPr>
        <w:t xml:space="preserve">: </w:t>
      </w:r>
      <w:r w:rsidR="00563192" w:rsidRPr="006460AA">
        <w:rPr>
          <w:rFonts w:eastAsia="바탕" w:hint="eastAsia"/>
          <w:b/>
          <w:sz w:val="22"/>
          <w:szCs w:val="22"/>
          <w:lang w:eastAsia="ko-KR"/>
        </w:rPr>
        <w:t xml:space="preserve">Consider </w:t>
      </w:r>
      <w:r w:rsidR="00563192" w:rsidRPr="006460AA">
        <w:rPr>
          <w:rFonts w:eastAsia="바탕"/>
          <w:b/>
          <w:sz w:val="22"/>
          <w:szCs w:val="22"/>
          <w:lang w:eastAsia="ko-KR"/>
        </w:rPr>
        <w:t>UE behaviour in the situation that the semi-static switching pattern activates Case 2 during</w:t>
      </w:r>
      <w:r w:rsidR="00563192" w:rsidRPr="006460AA">
        <w:rPr>
          <w:rFonts w:eastAsia="바탕" w:hint="eastAsia"/>
          <w:b/>
          <w:sz w:val="22"/>
          <w:szCs w:val="22"/>
          <w:lang w:eastAsia="ko-KR"/>
        </w:rPr>
        <w:t xml:space="preserve"> </w:t>
      </w:r>
      <w:r w:rsidR="00563192" w:rsidRPr="006460AA">
        <w:rPr>
          <w:rFonts w:eastAsia="바탕"/>
          <w:b/>
          <w:sz w:val="22"/>
          <w:szCs w:val="22"/>
          <w:lang w:eastAsia="ko-KR"/>
        </w:rPr>
        <w:t xml:space="preserve">periodic </w:t>
      </w:r>
      <w:r w:rsidR="00563192" w:rsidRPr="00000BF0">
        <w:rPr>
          <w:rFonts w:eastAsia="바탕"/>
          <w:b/>
          <w:sz w:val="22"/>
          <w:szCs w:val="22"/>
          <w:lang w:eastAsia="ko-KR"/>
        </w:rPr>
        <w:t xml:space="preserve">UL signal/channel </w:t>
      </w:r>
      <w:r w:rsidR="00563192">
        <w:rPr>
          <w:rFonts w:eastAsia="바탕" w:hint="eastAsia"/>
          <w:b/>
          <w:sz w:val="22"/>
          <w:szCs w:val="22"/>
          <w:lang w:eastAsia="ko-KR"/>
        </w:rPr>
        <w:t xml:space="preserve">transmission </w:t>
      </w:r>
      <w:r w:rsidR="00563192" w:rsidRPr="00000BF0">
        <w:rPr>
          <w:rFonts w:eastAsia="바탕"/>
          <w:b/>
          <w:sz w:val="22"/>
          <w:szCs w:val="22"/>
          <w:lang w:eastAsia="ko-KR"/>
        </w:rPr>
        <w:t>occasion/resource</w:t>
      </w:r>
      <w:r w:rsidR="00563192">
        <w:rPr>
          <w:rFonts w:eastAsia="바탕" w:hint="eastAsia"/>
          <w:b/>
          <w:sz w:val="22"/>
          <w:szCs w:val="22"/>
          <w:lang w:eastAsia="ko-KR"/>
        </w:rPr>
        <w:t xml:space="preserve"> (e.g. </w:t>
      </w:r>
      <w:r w:rsidR="00563192" w:rsidRPr="00000BF0">
        <w:rPr>
          <w:rFonts w:eastAsia="바탕"/>
          <w:b/>
          <w:sz w:val="22"/>
          <w:szCs w:val="22"/>
          <w:lang w:eastAsia="ko-KR"/>
        </w:rPr>
        <w:t>RACH occasion, SR PUCCH, CG PUSCH, PUXCH repetition</w:t>
      </w:r>
      <w:r w:rsidR="00563192">
        <w:rPr>
          <w:rFonts w:eastAsia="바탕" w:hint="eastAsia"/>
          <w:b/>
          <w:sz w:val="22"/>
          <w:szCs w:val="22"/>
          <w:lang w:eastAsia="ko-KR"/>
        </w:rPr>
        <w:t>)</w:t>
      </w:r>
      <w:r w:rsidR="00563192" w:rsidRPr="00000BF0">
        <w:rPr>
          <w:rFonts w:eastAsia="바탕"/>
          <w:b/>
          <w:sz w:val="22"/>
          <w:szCs w:val="22"/>
          <w:lang w:eastAsia="ko-KR"/>
        </w:rPr>
        <w:t xml:space="preserve"> on FDD carrier 1</w:t>
      </w:r>
      <w:r w:rsidR="00563192">
        <w:rPr>
          <w:rFonts w:eastAsia="바탕" w:hint="eastAsia"/>
          <w:b/>
          <w:sz w:val="22"/>
          <w:szCs w:val="22"/>
          <w:lang w:eastAsia="ko-KR"/>
        </w:rPr>
        <w:t>.</w:t>
      </w:r>
    </w:p>
    <w:p w14:paraId="73707B15" w14:textId="6A13FFBF" w:rsidR="003679F8" w:rsidRDefault="006460AA" w:rsidP="003679F8">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Discuss how to</w:t>
      </w:r>
      <w:r w:rsidR="003679F8" w:rsidRPr="003679F8">
        <w:rPr>
          <w:rFonts w:ascii="Times New Roman" w:hAnsi="Times New Roman"/>
          <w:b/>
          <w:bCs/>
          <w:sz w:val="22"/>
          <w:szCs w:val="22"/>
          <w:lang w:eastAsia="ko-KR"/>
        </w:rPr>
        <w:t xml:space="preserve"> handle SR transmission counter/prohibit timer or available slot counting for PUSCH repetition </w:t>
      </w:r>
      <w:r>
        <w:rPr>
          <w:rFonts w:ascii="Times New Roman" w:hAnsi="Times New Roman" w:hint="eastAsia"/>
          <w:b/>
          <w:bCs/>
          <w:sz w:val="22"/>
          <w:szCs w:val="22"/>
          <w:lang w:eastAsia="ko-KR"/>
        </w:rPr>
        <w:t>on FDD carrier 1 during Case 2</w:t>
      </w:r>
    </w:p>
    <w:p w14:paraId="4262AFA9" w14:textId="04BB7026" w:rsidR="003679F8" w:rsidRPr="003679F8" w:rsidRDefault="006460AA" w:rsidP="003679F8">
      <w:pPr>
        <w:pStyle w:val="af"/>
        <w:numPr>
          <w:ilvl w:val="0"/>
          <w:numId w:val="89"/>
        </w:numPr>
        <w:spacing w:before="120" w:after="120" w:line="240" w:lineRule="auto"/>
        <w:ind w:leftChars="0"/>
        <w:rPr>
          <w:rFonts w:ascii="Times New Roman" w:hAnsi="Times New Roman"/>
          <w:b/>
          <w:bCs/>
          <w:sz w:val="22"/>
          <w:szCs w:val="22"/>
          <w:lang w:eastAsia="ko-KR"/>
        </w:rPr>
      </w:pPr>
      <w:r>
        <w:rPr>
          <w:rFonts w:ascii="Times New Roman" w:hAnsi="Times New Roman" w:hint="eastAsia"/>
          <w:b/>
          <w:bCs/>
          <w:sz w:val="22"/>
          <w:szCs w:val="22"/>
          <w:lang w:eastAsia="ko-KR"/>
        </w:rPr>
        <w:t>C</w:t>
      </w:r>
      <w:r w:rsidR="003679F8" w:rsidRPr="003679F8">
        <w:rPr>
          <w:rFonts w:ascii="Times New Roman" w:hAnsi="Times New Roman"/>
          <w:b/>
          <w:bCs/>
          <w:sz w:val="22"/>
          <w:szCs w:val="22"/>
          <w:lang w:eastAsia="ko-KR"/>
        </w:rPr>
        <w:t>onsider FDD carrier 1 with discontinuous UL slots as TDD carrier, and the UL occasions/</w:t>
      </w:r>
      <w:r>
        <w:rPr>
          <w:rFonts w:ascii="Times New Roman" w:hAnsi="Times New Roman" w:hint="eastAsia"/>
          <w:b/>
          <w:bCs/>
          <w:sz w:val="22"/>
          <w:szCs w:val="22"/>
          <w:lang w:eastAsia="ko-KR"/>
        </w:rPr>
        <w:t xml:space="preserve"> </w:t>
      </w:r>
      <w:r w:rsidR="003679F8" w:rsidRPr="003679F8">
        <w:rPr>
          <w:rFonts w:ascii="Times New Roman" w:hAnsi="Times New Roman"/>
          <w:b/>
          <w:bCs/>
          <w:sz w:val="22"/>
          <w:szCs w:val="22"/>
          <w:lang w:eastAsia="ko-KR"/>
        </w:rPr>
        <w:t>resources on FDD carrier 1 during Case 2 as invalid</w:t>
      </w:r>
    </w:p>
    <w:p w14:paraId="1B50ACBD" w14:textId="77777777" w:rsidR="008460B2" w:rsidRDefault="008460B2" w:rsidP="002B1033">
      <w:pPr>
        <w:spacing w:before="120" w:after="120" w:line="240" w:lineRule="auto"/>
        <w:ind w:left="0" w:firstLineChars="100" w:firstLine="220"/>
        <w:rPr>
          <w:rFonts w:eastAsia="바탕"/>
          <w:sz w:val="22"/>
          <w:szCs w:val="22"/>
          <w:lang w:eastAsia="ko-KR"/>
        </w:rPr>
      </w:pPr>
    </w:p>
    <w:p w14:paraId="4AD646B8" w14:textId="4A20FD08" w:rsidR="008460B2" w:rsidRPr="009F2AD8" w:rsidRDefault="008460B2" w:rsidP="008460B2">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Issue 3: Impact on PDSCH processing time</w:t>
      </w:r>
    </w:p>
    <w:p w14:paraId="38F75C39" w14:textId="49A7CECD" w:rsidR="008460B2" w:rsidRPr="00862F2F" w:rsidRDefault="00862F2F" w:rsidP="00862F2F">
      <w:pPr>
        <w:spacing w:before="120" w:after="120" w:line="240" w:lineRule="auto"/>
        <w:ind w:left="0" w:firstLineChars="100" w:firstLine="220"/>
        <w:rPr>
          <w:rFonts w:eastAsiaTheme="minorEastAsia"/>
          <w:i/>
          <w:sz w:val="22"/>
          <w:szCs w:val="22"/>
          <w:lang w:eastAsia="ko-KR"/>
        </w:rPr>
      </w:pPr>
      <w:r>
        <w:rPr>
          <w:rFonts w:eastAsia="바탕"/>
          <w:sz w:val="22"/>
          <w:szCs w:val="22"/>
          <w:lang w:eastAsia="ko-KR"/>
        </w:rPr>
        <w:t>C</w:t>
      </w:r>
      <w:r>
        <w:rPr>
          <w:rFonts w:eastAsia="바탕" w:hint="eastAsia"/>
          <w:sz w:val="22"/>
          <w:szCs w:val="22"/>
          <w:lang w:eastAsia="ko-KR"/>
        </w:rPr>
        <w:t xml:space="preserve">urrently in TS 38.214 for Rel-18, the minimum UE PDSCH processing time </w:t>
      </w:r>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oMath>
      <w:r>
        <w:rPr>
          <w:rFonts w:eastAsiaTheme="minorEastAsia" w:hint="eastAsia"/>
          <w:i/>
          <w:sz w:val="22"/>
          <w:szCs w:val="22"/>
          <w:lang w:eastAsia="ko-KR"/>
        </w:rPr>
        <w:t xml:space="preserve"> </w:t>
      </w:r>
      <w:r>
        <w:rPr>
          <w:rFonts w:eastAsia="바탕" w:hint="eastAsia"/>
          <w:sz w:val="22"/>
          <w:szCs w:val="22"/>
          <w:lang w:eastAsia="ko-KR"/>
        </w:rPr>
        <w:t>is specified as the following formula.</w:t>
      </w:r>
    </w:p>
    <w:bookmarkStart w:id="4" w:name="_Hlk45742881"/>
    <w:bookmarkStart w:id="5" w:name="_Hlk500865557"/>
    <w:bookmarkStart w:id="6" w:name="_Hlk508187268"/>
    <w:p w14:paraId="2A42C3D2" w14:textId="30335031" w:rsidR="00862F2F" w:rsidRPr="00862F2F" w:rsidRDefault="00000000" w:rsidP="00000BF0">
      <w:pPr>
        <w:spacing w:before="240" w:after="240" w:line="240" w:lineRule="auto"/>
        <w:ind w:left="0" w:firstLineChars="100" w:firstLine="220"/>
        <w:rPr>
          <w:rFonts w:eastAsiaTheme="minorEastAsia"/>
          <w:sz w:val="22"/>
          <w:szCs w:val="22"/>
          <w:lang w:eastAsia="ko-KR"/>
        </w:rPr>
      </w:pPr>
      <m:oMathPara>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N</m:t>
              </m:r>
            </m:e>
            <m:sub>
              <m:r>
                <w:rPr>
                  <w:rFonts w:ascii="Cambria Math" w:eastAsia="Calibri" w:hAnsi="Cambria Math"/>
                  <w:sz w:val="22"/>
                  <w:szCs w:val="22"/>
                </w:rPr>
                <m:t>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1,1</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2</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d</m:t>
              </m:r>
            </m:e>
            <m:sub>
              <m:r>
                <w:rPr>
                  <w:rFonts w:ascii="Cambria Math" w:eastAsia="Calibri" w:hAnsi="Cambria Math"/>
                  <w:sz w:val="22"/>
                  <w:szCs w:val="22"/>
                </w:rPr>
                <m:t>3</m:t>
              </m:r>
            </m:sub>
          </m:sSub>
          <m:r>
            <w:rPr>
              <w:rFonts w:ascii="Cambria Math" w:eastAsia="Calibri" w:hAnsi="Cambria Math"/>
              <w:sz w:val="22"/>
              <w:szCs w:val="22"/>
            </w:rPr>
            <m:t>)(2048+144)⋅κ</m:t>
          </m:r>
          <m:sSup>
            <m:sSupPr>
              <m:ctrlPr>
                <w:rPr>
                  <w:rFonts w:ascii="Cambria Math" w:eastAsia="Calibri" w:hAnsi="Cambria Math"/>
                  <w:i/>
                  <w:sz w:val="22"/>
                  <w:szCs w:val="22"/>
                </w:rPr>
              </m:ctrlPr>
            </m:sSupPr>
            <m:e>
              <m:r>
                <w:rPr>
                  <w:rFonts w:ascii="Cambria Math" w:eastAsia="Calibri" w:hAnsi="Cambria Math"/>
                  <w:sz w:val="22"/>
                  <w:szCs w:val="22"/>
                </w:rPr>
                <m:t>2</m:t>
              </m:r>
            </m:e>
            <m:sup>
              <m:r>
                <w:rPr>
                  <w:rFonts w:ascii="Cambria Math" w:eastAsia="Calibri" w:hAnsi="Cambria Math"/>
                  <w:sz w:val="22"/>
                  <w:szCs w:val="22"/>
                </w:rPr>
                <m:t>-μ</m:t>
              </m:r>
            </m:sup>
          </m:sSup>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C</m:t>
              </m:r>
            </m:sub>
          </m:sSub>
          <m:r>
            <w:rPr>
              <w:rFonts w:ascii="Cambria Math" w:eastAsia="Calibri" w:hAnsi="Cambria Math"/>
              <w:sz w:val="22"/>
              <w:szCs w:val="22"/>
            </w:rPr>
            <m:t>+</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ext</m:t>
              </m:r>
            </m:sub>
          </m:sSub>
        </m:oMath>
      </m:oMathPara>
      <w:bookmarkEnd w:id="4"/>
      <w:bookmarkEnd w:id="5"/>
      <w:bookmarkEnd w:id="6"/>
    </w:p>
    <w:p w14:paraId="1030D091" w14:textId="77777777" w:rsidR="00B7782F" w:rsidRDefault="00B7782F" w:rsidP="00A61182">
      <w:pPr>
        <w:spacing w:before="120" w:after="120" w:line="240" w:lineRule="auto"/>
        <w:ind w:left="0" w:firstLineChars="100" w:firstLine="220"/>
        <w:rPr>
          <w:rFonts w:eastAsia="바탕"/>
          <w:sz w:val="22"/>
          <w:szCs w:val="22"/>
          <w:lang w:eastAsia="ko-KR"/>
        </w:rPr>
      </w:pPr>
    </w:p>
    <w:p w14:paraId="03944A58" w14:textId="091BF273" w:rsidR="00862F2F" w:rsidRPr="00D42152" w:rsidRDefault="00D42152" w:rsidP="00A61182">
      <w:pPr>
        <w:spacing w:before="120" w:after="120" w:line="240" w:lineRule="auto"/>
        <w:ind w:left="0" w:firstLineChars="100" w:firstLine="220"/>
        <w:rPr>
          <w:rFonts w:eastAsia="바탕"/>
          <w:sz w:val="22"/>
          <w:szCs w:val="22"/>
          <w:lang w:eastAsia="ko-KR"/>
        </w:rPr>
      </w:pPr>
      <w:r>
        <w:rPr>
          <w:rFonts w:eastAsia="바탕"/>
          <w:sz w:val="22"/>
          <w:szCs w:val="22"/>
          <w:lang w:eastAsia="ko-KR"/>
        </w:rPr>
        <w:t>B</w:t>
      </w:r>
      <w:r>
        <w:rPr>
          <w:rFonts w:eastAsia="바탕" w:hint="eastAsia"/>
          <w:sz w:val="22"/>
          <w:szCs w:val="22"/>
          <w:lang w:eastAsia="ko-KR"/>
        </w:rPr>
        <w:t xml:space="preserve">ut in case of the switching from Case 2 to Case 1, considering that </w:t>
      </w:r>
      <w:r w:rsidR="00A61182">
        <w:rPr>
          <w:rFonts w:eastAsia="바탕" w:hint="eastAsia"/>
          <w:sz w:val="22"/>
          <w:szCs w:val="22"/>
          <w:lang w:eastAsia="ko-KR"/>
        </w:rPr>
        <w:t xml:space="preserve">the </w:t>
      </w:r>
      <w:r>
        <w:rPr>
          <w:rFonts w:eastAsia="바탕" w:hint="eastAsia"/>
          <w:sz w:val="22"/>
          <w:szCs w:val="22"/>
          <w:lang w:eastAsia="ko-KR"/>
        </w:rPr>
        <w:t xml:space="preserve">UE performs PDSCH reception on SDL carrier 2 (before the switching) and then the UE transmits HARQ-ACK feedback corresponding to the PDSCH on FDD (UL) carrier 1 (after the switching), the switching </w:t>
      </w:r>
      <w:r w:rsidR="00FB5848">
        <w:rPr>
          <w:rFonts w:eastAsia="바탕" w:hint="eastAsia"/>
          <w:sz w:val="22"/>
          <w:szCs w:val="22"/>
          <w:lang w:eastAsia="ko-KR"/>
        </w:rPr>
        <w:t xml:space="preserve">time </w:t>
      </w:r>
      <w:r>
        <w:rPr>
          <w:rFonts w:eastAsia="바탕" w:hint="eastAsia"/>
          <w:sz w:val="22"/>
          <w:szCs w:val="22"/>
          <w:lang w:eastAsia="ko-KR"/>
        </w:rPr>
        <w:t>may need to be additionally considered in determin</w:t>
      </w:r>
      <w:r w:rsidR="00FB5848">
        <w:rPr>
          <w:rFonts w:eastAsia="바탕" w:hint="eastAsia"/>
          <w:sz w:val="22"/>
          <w:szCs w:val="22"/>
          <w:lang w:eastAsia="ko-KR"/>
        </w:rPr>
        <w:t>ation of</w:t>
      </w:r>
      <w:r>
        <w:rPr>
          <w:rFonts w:eastAsia="바탕" w:hint="eastAsia"/>
          <w:sz w:val="22"/>
          <w:szCs w:val="22"/>
          <w:lang w:eastAsia="ko-KR"/>
        </w:rPr>
        <w:t xml:space="preserve"> the </w:t>
      </w:r>
      <m:oMath>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proc,1</m:t>
            </m:r>
          </m:sub>
        </m:sSub>
      </m:oMath>
      <w:r>
        <w:rPr>
          <w:rFonts w:eastAsia="바탕" w:hint="eastAsia"/>
          <w:sz w:val="22"/>
          <w:szCs w:val="22"/>
          <w:lang w:eastAsia="ko-KR"/>
        </w:rPr>
        <w:t xml:space="preserve"> value.</w:t>
      </w:r>
    </w:p>
    <w:p w14:paraId="39703C62" w14:textId="77777777" w:rsidR="00862F2F" w:rsidRDefault="00862F2F" w:rsidP="00D42152">
      <w:pPr>
        <w:spacing w:before="120" w:after="120" w:line="240" w:lineRule="auto"/>
        <w:ind w:left="284" w:hangingChars="129"/>
        <w:rPr>
          <w:rFonts w:eastAsia="바탕"/>
          <w:sz w:val="22"/>
          <w:szCs w:val="22"/>
          <w:lang w:eastAsia="ko-KR"/>
        </w:rPr>
      </w:pPr>
    </w:p>
    <w:p w14:paraId="12FB5F72" w14:textId="14FB3AD1" w:rsidR="008460B2" w:rsidRPr="00000BF0" w:rsidRDefault="008460B2" w:rsidP="008460B2">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sidR="003679F8" w:rsidRPr="006460AA">
        <w:rPr>
          <w:rFonts w:eastAsia="바탕" w:hint="eastAsia"/>
          <w:b/>
          <w:sz w:val="22"/>
          <w:szCs w:val="22"/>
          <w:u w:val="single"/>
          <w:lang w:eastAsia="ko-KR"/>
        </w:rPr>
        <w:t>6</w:t>
      </w:r>
      <w:r w:rsidRPr="006460AA">
        <w:rPr>
          <w:rFonts w:eastAsia="바탕"/>
          <w:b/>
          <w:sz w:val="22"/>
          <w:szCs w:val="22"/>
          <w:lang w:eastAsia="ko-KR"/>
        </w:rPr>
        <w:t xml:space="preserve">: </w:t>
      </w:r>
      <w:r w:rsidR="00563192" w:rsidRPr="006460AA">
        <w:rPr>
          <w:rFonts w:eastAsia="바탕" w:hint="eastAsia"/>
          <w:b/>
          <w:sz w:val="22"/>
          <w:szCs w:val="22"/>
          <w:lang w:eastAsia="ko-KR"/>
        </w:rPr>
        <w:t xml:space="preserve">Consider </w:t>
      </w:r>
      <w:r w:rsidR="009530A5" w:rsidRPr="006460AA">
        <w:rPr>
          <w:rFonts w:eastAsia="바탕" w:hint="eastAsia"/>
          <w:b/>
          <w:sz w:val="22"/>
          <w:szCs w:val="22"/>
          <w:lang w:eastAsia="ko-KR"/>
        </w:rPr>
        <w:t xml:space="preserve">to add </w:t>
      </w:r>
      <w:r w:rsidR="00563192" w:rsidRPr="006460AA">
        <w:rPr>
          <w:rFonts w:eastAsia="바탕"/>
          <w:b/>
          <w:sz w:val="22"/>
          <w:szCs w:val="22"/>
          <w:lang w:eastAsia="ko-KR"/>
        </w:rPr>
        <w:t>the switching time</w:t>
      </w:r>
      <w:r w:rsidR="00563192" w:rsidRPr="006460AA">
        <w:rPr>
          <w:rFonts w:eastAsia="바탕" w:hint="eastAsia"/>
          <w:b/>
          <w:sz w:val="22"/>
          <w:szCs w:val="22"/>
          <w:lang w:eastAsia="ko-KR"/>
        </w:rPr>
        <w:t xml:space="preserve"> from Case 2 (with PDSCH </w:t>
      </w:r>
      <w:r w:rsidR="00563192" w:rsidRPr="006460AA">
        <w:rPr>
          <w:rFonts w:eastAsia="바탕"/>
          <w:b/>
          <w:sz w:val="22"/>
          <w:szCs w:val="22"/>
          <w:lang w:eastAsia="ko-KR"/>
        </w:rPr>
        <w:t>reception</w:t>
      </w:r>
      <w:r w:rsidR="00563192" w:rsidRPr="006460AA">
        <w:rPr>
          <w:rFonts w:eastAsia="바탕" w:hint="eastAsia"/>
          <w:b/>
          <w:sz w:val="22"/>
          <w:szCs w:val="22"/>
          <w:lang w:eastAsia="ko-KR"/>
        </w:rPr>
        <w:t>) to Case 1 (with HARQ-ACK transmission</w:t>
      </w:r>
      <w:r w:rsidR="00563192">
        <w:rPr>
          <w:rFonts w:eastAsia="바탕" w:hint="eastAsia"/>
          <w:b/>
          <w:sz w:val="22"/>
          <w:szCs w:val="22"/>
          <w:lang w:eastAsia="ko-KR"/>
        </w:rPr>
        <w:t xml:space="preserve">) in </w:t>
      </w:r>
      <w:r w:rsidR="00E47597">
        <w:rPr>
          <w:rFonts w:eastAsia="바탕" w:hint="eastAsia"/>
          <w:b/>
          <w:sz w:val="22"/>
          <w:szCs w:val="22"/>
          <w:lang w:eastAsia="ko-KR"/>
        </w:rPr>
        <w:t xml:space="preserve">the </w:t>
      </w:r>
      <w:r w:rsidR="00563192">
        <w:rPr>
          <w:rFonts w:eastAsia="바탕" w:hint="eastAsia"/>
          <w:b/>
          <w:sz w:val="22"/>
          <w:szCs w:val="22"/>
          <w:lang w:eastAsia="ko-KR"/>
        </w:rPr>
        <w:t>determination of UE PDSCH processing time.</w:t>
      </w:r>
    </w:p>
    <w:p w14:paraId="31477C47" w14:textId="77777777" w:rsidR="009F2AD8" w:rsidRDefault="009F2AD8" w:rsidP="00BF6DDD">
      <w:pPr>
        <w:spacing w:before="120" w:after="120" w:line="240" w:lineRule="auto"/>
        <w:ind w:left="0" w:firstLine="0"/>
        <w:rPr>
          <w:rFonts w:eastAsia="바탕"/>
          <w:sz w:val="22"/>
          <w:szCs w:val="22"/>
          <w:lang w:eastAsia="ko-KR"/>
        </w:rPr>
      </w:pPr>
    </w:p>
    <w:p w14:paraId="24934FC9" w14:textId="53FA1BDD" w:rsidR="008460B2" w:rsidRPr="009F2AD8" w:rsidRDefault="008460B2" w:rsidP="008460B2">
      <w:pPr>
        <w:spacing w:before="120" w:after="120" w:line="240" w:lineRule="auto"/>
        <w:ind w:left="0" w:firstLineChars="100" w:firstLine="220"/>
        <w:rPr>
          <w:rFonts w:eastAsia="바탕"/>
          <w:b/>
          <w:bCs/>
          <w:sz w:val="22"/>
          <w:szCs w:val="22"/>
          <w:lang w:eastAsia="ko-KR"/>
        </w:rPr>
      </w:pPr>
      <w:r w:rsidRPr="009F2AD8">
        <w:rPr>
          <w:rFonts w:ascii="바탕" w:eastAsia="바탕" w:hAnsi="바탕" w:hint="eastAsia"/>
          <w:b/>
          <w:bCs/>
          <w:sz w:val="22"/>
          <w:szCs w:val="22"/>
          <w:lang w:eastAsia="ko-KR"/>
        </w:rPr>
        <w:t>■</w:t>
      </w:r>
      <w:r w:rsidRPr="009F2AD8">
        <w:rPr>
          <w:rFonts w:eastAsia="바탕" w:hint="eastAsia"/>
          <w:b/>
          <w:bCs/>
          <w:sz w:val="22"/>
          <w:szCs w:val="22"/>
          <w:lang w:eastAsia="ko-KR"/>
        </w:rPr>
        <w:t xml:space="preserve"> </w:t>
      </w:r>
      <w:r>
        <w:rPr>
          <w:rFonts w:eastAsia="바탕" w:hint="eastAsia"/>
          <w:b/>
          <w:bCs/>
          <w:sz w:val="22"/>
          <w:szCs w:val="22"/>
          <w:lang w:eastAsia="ko-KR"/>
        </w:rPr>
        <w:t>Issue 4: Impact on HARQ-ACK codebook</w:t>
      </w:r>
    </w:p>
    <w:p w14:paraId="42689767" w14:textId="6049A7BF" w:rsidR="008460B2" w:rsidRDefault="00FB5848" w:rsidP="008460B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Currently as in TS 38.213, Type-1 HARQ-ACK codebook is constructed based on </w:t>
      </w:r>
      <w:r w:rsidR="00C676DF">
        <w:rPr>
          <w:rFonts w:eastAsia="바탕" w:hint="eastAsia"/>
          <w:sz w:val="22"/>
          <w:szCs w:val="22"/>
          <w:lang w:eastAsia="ko-KR"/>
        </w:rPr>
        <w:t>the</w:t>
      </w:r>
      <w:r>
        <w:rPr>
          <w:rFonts w:eastAsia="바탕" w:hint="eastAsia"/>
          <w:sz w:val="22"/>
          <w:szCs w:val="22"/>
          <w:lang w:eastAsia="ko-KR"/>
        </w:rPr>
        <w:t xml:space="preserve"> set of (DL) slots</w:t>
      </w:r>
      <w:r w:rsidR="00C676DF">
        <w:rPr>
          <w:rFonts w:eastAsia="바탕" w:hint="eastAsia"/>
          <w:sz w:val="22"/>
          <w:szCs w:val="22"/>
          <w:lang w:eastAsia="ko-KR"/>
        </w:rPr>
        <w:t xml:space="preserve"> </w:t>
      </w:r>
      <w:r>
        <w:rPr>
          <w:rFonts w:eastAsia="바탕" w:hint="eastAsia"/>
          <w:sz w:val="22"/>
          <w:szCs w:val="22"/>
          <w:lang w:eastAsia="ko-KR"/>
        </w:rPr>
        <w:t xml:space="preserve">corresponding to </w:t>
      </w:r>
      <w:r w:rsidR="00C676DF">
        <w:rPr>
          <w:rFonts w:eastAsia="바탕" w:hint="eastAsia"/>
          <w:sz w:val="22"/>
          <w:szCs w:val="22"/>
          <w:lang w:eastAsia="ko-KR"/>
        </w:rPr>
        <w:t xml:space="preserve">all the </w:t>
      </w:r>
      <w:r>
        <w:rPr>
          <w:rFonts w:eastAsia="바탕" w:hint="eastAsia"/>
          <w:sz w:val="22"/>
          <w:szCs w:val="22"/>
          <w:lang w:eastAsia="ko-KR"/>
        </w:rPr>
        <w:t>K1 values</w:t>
      </w:r>
      <w:r w:rsidR="00C676DF">
        <w:rPr>
          <w:rFonts w:eastAsia="바탕" w:hint="eastAsia"/>
          <w:sz w:val="22"/>
          <w:szCs w:val="22"/>
          <w:lang w:eastAsia="ko-KR"/>
        </w:rPr>
        <w:t xml:space="preserve"> in each serving cell. </w:t>
      </w:r>
      <w:r w:rsidR="00C676DF">
        <w:rPr>
          <w:rFonts w:eastAsia="바탕"/>
          <w:sz w:val="22"/>
          <w:szCs w:val="22"/>
          <w:lang w:eastAsia="ko-KR"/>
        </w:rPr>
        <w:t>O</w:t>
      </w:r>
      <w:r w:rsidR="00C676DF">
        <w:rPr>
          <w:rFonts w:eastAsia="바탕" w:hint="eastAsia"/>
          <w:sz w:val="22"/>
          <w:szCs w:val="22"/>
          <w:lang w:eastAsia="ko-KR"/>
        </w:rPr>
        <w:t xml:space="preserve">n the other hand, </w:t>
      </w:r>
      <w:r w:rsidR="00716F1A">
        <w:rPr>
          <w:rFonts w:eastAsia="바탕" w:hint="eastAsia"/>
          <w:sz w:val="22"/>
          <w:szCs w:val="22"/>
          <w:lang w:eastAsia="ko-KR"/>
        </w:rPr>
        <w:t>considering that</w:t>
      </w:r>
      <w:r w:rsidR="00C676DF">
        <w:rPr>
          <w:rFonts w:eastAsia="바탕" w:hint="eastAsia"/>
          <w:sz w:val="22"/>
          <w:szCs w:val="22"/>
          <w:lang w:eastAsia="ko-KR"/>
        </w:rPr>
        <w:t xml:space="preserve"> some of (DL) slots</w:t>
      </w:r>
      <w:r w:rsidR="00C676DF" w:rsidRPr="00C676DF">
        <w:rPr>
          <w:rFonts w:eastAsia="바탕" w:hint="eastAsia"/>
          <w:sz w:val="22"/>
          <w:szCs w:val="22"/>
          <w:lang w:eastAsia="ko-KR"/>
        </w:rPr>
        <w:t xml:space="preserve"> </w:t>
      </w:r>
      <w:r w:rsidR="00C676DF">
        <w:rPr>
          <w:rFonts w:eastAsia="바탕" w:hint="eastAsia"/>
          <w:sz w:val="22"/>
          <w:szCs w:val="22"/>
          <w:lang w:eastAsia="ko-KR"/>
        </w:rPr>
        <w:t xml:space="preserve">corresponding to K1 values in carrier 1 (or 2) would be invalid for PDSCH scheduling/reception during Case 2 (or 1), </w:t>
      </w:r>
      <w:r w:rsidR="00716F1A">
        <w:rPr>
          <w:rFonts w:eastAsia="바탕" w:hint="eastAsia"/>
          <w:sz w:val="22"/>
          <w:szCs w:val="22"/>
          <w:lang w:eastAsia="ko-KR"/>
        </w:rPr>
        <w:t>the slot</w:t>
      </w:r>
      <w:r w:rsidR="00C676DF">
        <w:rPr>
          <w:rFonts w:eastAsia="바탕" w:hint="eastAsia"/>
          <w:sz w:val="22"/>
          <w:szCs w:val="22"/>
          <w:lang w:eastAsia="ko-KR"/>
        </w:rPr>
        <w:t xml:space="preserve"> may </w:t>
      </w:r>
      <w:r w:rsidR="00716F1A">
        <w:rPr>
          <w:rFonts w:eastAsia="바탕" w:hint="eastAsia"/>
          <w:sz w:val="22"/>
          <w:szCs w:val="22"/>
          <w:lang w:eastAsia="ko-KR"/>
        </w:rPr>
        <w:t>need</w:t>
      </w:r>
      <w:r w:rsidR="00C676DF">
        <w:rPr>
          <w:rFonts w:eastAsia="바탕" w:hint="eastAsia"/>
          <w:sz w:val="22"/>
          <w:szCs w:val="22"/>
          <w:lang w:eastAsia="ko-KR"/>
        </w:rPr>
        <w:t xml:space="preserve"> to</w:t>
      </w:r>
      <w:r w:rsidR="00716F1A">
        <w:rPr>
          <w:rFonts w:eastAsia="바탕" w:hint="eastAsia"/>
          <w:sz w:val="22"/>
          <w:szCs w:val="22"/>
          <w:lang w:eastAsia="ko-KR"/>
        </w:rPr>
        <w:t xml:space="preserve"> be treated as invalid in </w:t>
      </w:r>
      <w:r w:rsidR="00716F1A">
        <w:rPr>
          <w:rFonts w:eastAsia="바탕"/>
          <w:sz w:val="22"/>
          <w:szCs w:val="22"/>
          <w:lang w:eastAsia="ko-KR"/>
        </w:rPr>
        <w:t>the</w:t>
      </w:r>
      <w:r w:rsidR="00716F1A">
        <w:rPr>
          <w:rFonts w:eastAsia="바탕" w:hint="eastAsia"/>
          <w:sz w:val="22"/>
          <w:szCs w:val="22"/>
          <w:lang w:eastAsia="ko-KR"/>
        </w:rPr>
        <w:t xml:space="preserve"> construction of Type-1 codebook</w:t>
      </w:r>
      <w:r w:rsidR="0048111D">
        <w:rPr>
          <w:rFonts w:eastAsia="바탕" w:hint="eastAsia"/>
          <w:sz w:val="22"/>
          <w:szCs w:val="22"/>
          <w:lang w:eastAsia="ko-KR"/>
        </w:rPr>
        <w:t xml:space="preserve">. </w:t>
      </w:r>
    </w:p>
    <w:p w14:paraId="67234748" w14:textId="77777777" w:rsidR="00B7782F" w:rsidRDefault="00B7782F" w:rsidP="008460B2">
      <w:pPr>
        <w:spacing w:before="120" w:after="120" w:line="240" w:lineRule="auto"/>
        <w:ind w:left="0" w:firstLineChars="100" w:firstLine="220"/>
        <w:rPr>
          <w:rFonts w:eastAsia="바탕"/>
          <w:sz w:val="22"/>
          <w:szCs w:val="22"/>
          <w:lang w:eastAsia="ko-KR"/>
        </w:rPr>
      </w:pPr>
    </w:p>
    <w:p w14:paraId="5C2B87B0" w14:textId="4D72E3BA" w:rsidR="00B7782F" w:rsidRDefault="00B7782F" w:rsidP="00B7782F">
      <w:pPr>
        <w:spacing w:before="120" w:after="120" w:line="240" w:lineRule="auto"/>
        <w:ind w:left="0" w:firstLine="0"/>
        <w:rPr>
          <w:rFonts w:eastAsia="바탕"/>
          <w:b/>
          <w:sz w:val="22"/>
          <w:szCs w:val="22"/>
          <w:lang w:eastAsia="ko-KR"/>
        </w:rPr>
      </w:pPr>
      <w:r w:rsidRPr="006460AA">
        <w:rPr>
          <w:rFonts w:eastAsia="바탕"/>
          <w:b/>
          <w:sz w:val="22"/>
          <w:szCs w:val="22"/>
          <w:u w:val="single"/>
          <w:lang w:eastAsia="ko-KR"/>
        </w:rPr>
        <w:t>Proposal #</w:t>
      </w:r>
      <w:r w:rsidR="003679F8" w:rsidRPr="006460AA">
        <w:rPr>
          <w:rFonts w:eastAsia="바탕" w:hint="eastAsia"/>
          <w:b/>
          <w:sz w:val="22"/>
          <w:szCs w:val="22"/>
          <w:u w:val="single"/>
          <w:lang w:eastAsia="ko-KR"/>
        </w:rPr>
        <w:t>7</w:t>
      </w:r>
      <w:r w:rsidRPr="006460AA">
        <w:rPr>
          <w:rFonts w:eastAsia="바탕"/>
          <w:b/>
          <w:sz w:val="22"/>
          <w:szCs w:val="22"/>
          <w:lang w:eastAsia="ko-KR"/>
        </w:rPr>
        <w:t xml:space="preserve">: </w:t>
      </w:r>
      <w:r w:rsidRPr="006460AA">
        <w:rPr>
          <w:rFonts w:eastAsia="바탕" w:hint="eastAsia"/>
          <w:b/>
          <w:sz w:val="22"/>
          <w:szCs w:val="22"/>
          <w:lang w:eastAsia="ko-KR"/>
        </w:rPr>
        <w:t xml:space="preserve">Consider </w:t>
      </w:r>
      <w:r w:rsidR="009530A5" w:rsidRPr="006460AA">
        <w:rPr>
          <w:rFonts w:eastAsia="바탕" w:hint="eastAsia"/>
          <w:b/>
          <w:sz w:val="22"/>
          <w:szCs w:val="22"/>
          <w:lang w:eastAsia="ko-KR"/>
        </w:rPr>
        <w:t xml:space="preserve">to exclude </w:t>
      </w:r>
      <w:r w:rsidRPr="006460AA">
        <w:rPr>
          <w:rFonts w:eastAsia="바탕" w:hint="eastAsia"/>
          <w:b/>
          <w:sz w:val="22"/>
          <w:szCs w:val="22"/>
          <w:lang w:eastAsia="ko-KR"/>
        </w:rPr>
        <w:t>the slots</w:t>
      </w:r>
      <w:r w:rsidRPr="006460AA">
        <w:rPr>
          <w:rFonts w:eastAsia="바탕"/>
          <w:b/>
          <w:sz w:val="22"/>
          <w:szCs w:val="22"/>
          <w:lang w:eastAsia="ko-KR"/>
        </w:rPr>
        <w:t xml:space="preserve"> invalid</w:t>
      </w:r>
      <w:r w:rsidRPr="006460AA">
        <w:rPr>
          <w:rFonts w:eastAsia="바탕" w:hint="eastAsia"/>
          <w:b/>
          <w:sz w:val="22"/>
          <w:szCs w:val="22"/>
          <w:lang w:eastAsia="ko-KR"/>
        </w:rPr>
        <w:t xml:space="preserve"> for PDSCH scheduling on carrier 1 (or 2) during </w:t>
      </w:r>
      <w:r>
        <w:rPr>
          <w:rFonts w:eastAsia="바탕" w:hint="eastAsia"/>
          <w:b/>
          <w:sz w:val="22"/>
          <w:szCs w:val="22"/>
          <w:lang w:eastAsia="ko-KR"/>
        </w:rPr>
        <w:t>Case 2 (or 1) in the construction of Type-1 HARQ-ACK codebook.</w:t>
      </w:r>
    </w:p>
    <w:p w14:paraId="5D4B6A94" w14:textId="77777777" w:rsidR="00B7782F" w:rsidRDefault="00B7782F" w:rsidP="008460B2">
      <w:pPr>
        <w:spacing w:before="120" w:after="120" w:line="240" w:lineRule="auto"/>
        <w:ind w:left="0" w:firstLineChars="100" w:firstLine="220"/>
        <w:rPr>
          <w:rFonts w:eastAsia="바탕"/>
          <w:sz w:val="22"/>
          <w:szCs w:val="22"/>
          <w:lang w:eastAsia="ko-KR"/>
        </w:rPr>
      </w:pPr>
    </w:p>
    <w:p w14:paraId="51B76280" w14:textId="08777C05" w:rsidR="0048111D" w:rsidRDefault="0048111D" w:rsidP="008460B2">
      <w:pPr>
        <w:spacing w:before="120" w:after="120" w:line="240" w:lineRule="auto"/>
        <w:ind w:left="0" w:firstLineChars="100" w:firstLine="220"/>
        <w:rPr>
          <w:rFonts w:eastAsia="바탕"/>
          <w:sz w:val="22"/>
          <w:szCs w:val="22"/>
          <w:lang w:eastAsia="ko-KR"/>
        </w:rPr>
      </w:pPr>
      <w:r>
        <w:rPr>
          <w:rFonts w:eastAsia="바탕"/>
          <w:sz w:val="22"/>
          <w:szCs w:val="22"/>
          <w:lang w:eastAsia="ko-KR"/>
        </w:rPr>
        <w:t>Moreover</w:t>
      </w:r>
      <w:r>
        <w:rPr>
          <w:rFonts w:eastAsia="바탕" w:hint="eastAsia"/>
          <w:sz w:val="22"/>
          <w:szCs w:val="22"/>
          <w:lang w:eastAsia="ko-KR"/>
        </w:rPr>
        <w:t xml:space="preserve">, for Type-2 HARQ-ACK codebook, both counter-DAI and total-DAI are signalled by DL DCI in CA case while only counter-DAI is signalled by DCI in non-CA case. </w:t>
      </w:r>
      <w:r>
        <w:rPr>
          <w:rFonts w:eastAsia="바탕"/>
          <w:sz w:val="22"/>
          <w:szCs w:val="22"/>
          <w:lang w:eastAsia="ko-KR"/>
        </w:rPr>
        <w:t>B</w:t>
      </w:r>
      <w:r>
        <w:rPr>
          <w:rFonts w:eastAsia="바탕" w:hint="eastAsia"/>
          <w:sz w:val="22"/>
          <w:szCs w:val="22"/>
          <w:lang w:eastAsia="ko-KR"/>
        </w:rPr>
        <w:t xml:space="preserve">ut for the CA of carrier 1 and 2 via switching, </w:t>
      </w:r>
      <w:r w:rsidR="00A61182">
        <w:rPr>
          <w:rFonts w:eastAsia="바탕" w:hint="eastAsia"/>
          <w:sz w:val="22"/>
          <w:szCs w:val="22"/>
          <w:lang w:eastAsia="ko-KR"/>
        </w:rPr>
        <w:t xml:space="preserve">signalling counter-DAI only by DL DCI would be sufficient </w:t>
      </w:r>
      <w:r>
        <w:rPr>
          <w:rFonts w:eastAsia="바탕" w:hint="eastAsia"/>
          <w:sz w:val="22"/>
          <w:szCs w:val="22"/>
          <w:lang w:eastAsia="ko-KR"/>
        </w:rPr>
        <w:t xml:space="preserve">since </w:t>
      </w:r>
      <w:r w:rsidR="00A61182">
        <w:rPr>
          <w:rFonts w:eastAsia="바탕" w:hint="eastAsia"/>
          <w:sz w:val="22"/>
          <w:szCs w:val="22"/>
          <w:lang w:eastAsia="ko-KR"/>
        </w:rPr>
        <w:t xml:space="preserve">PDSCH can be scheduled on </w:t>
      </w:r>
      <w:r>
        <w:rPr>
          <w:rFonts w:eastAsia="바탕" w:hint="eastAsia"/>
          <w:sz w:val="22"/>
          <w:szCs w:val="22"/>
          <w:lang w:eastAsia="ko-KR"/>
        </w:rPr>
        <w:t>only one carrier</w:t>
      </w:r>
      <w:r w:rsidR="00A61182">
        <w:rPr>
          <w:rFonts w:eastAsia="바탕" w:hint="eastAsia"/>
          <w:sz w:val="22"/>
          <w:szCs w:val="22"/>
          <w:lang w:eastAsia="ko-KR"/>
        </w:rPr>
        <w:t xml:space="preserve"> </w:t>
      </w:r>
      <w:r>
        <w:rPr>
          <w:rFonts w:eastAsia="바탕" w:hint="eastAsia"/>
          <w:sz w:val="22"/>
          <w:szCs w:val="22"/>
          <w:lang w:eastAsia="ko-KR"/>
        </w:rPr>
        <w:t>at a time</w:t>
      </w:r>
      <w:r w:rsidR="00A61182">
        <w:rPr>
          <w:rFonts w:eastAsia="바탕" w:hint="eastAsia"/>
          <w:sz w:val="22"/>
          <w:szCs w:val="22"/>
          <w:lang w:eastAsia="ko-KR"/>
        </w:rPr>
        <w:t xml:space="preserve"> as in non-CA case.</w:t>
      </w:r>
    </w:p>
    <w:p w14:paraId="41852BE6" w14:textId="77777777" w:rsidR="008460B2" w:rsidRPr="0048111D" w:rsidRDefault="008460B2" w:rsidP="008460B2">
      <w:pPr>
        <w:spacing w:before="120" w:after="120" w:line="240" w:lineRule="auto"/>
        <w:ind w:left="0" w:firstLineChars="100" w:firstLine="220"/>
        <w:rPr>
          <w:rFonts w:eastAsia="바탕"/>
          <w:sz w:val="22"/>
          <w:szCs w:val="22"/>
          <w:lang w:eastAsia="ko-KR"/>
        </w:rPr>
      </w:pPr>
    </w:p>
    <w:p w14:paraId="7611F698" w14:textId="23639849" w:rsidR="00E47597" w:rsidRPr="00000BF0" w:rsidRDefault="00B7782F" w:rsidP="00B7782F">
      <w:pPr>
        <w:spacing w:before="120" w:after="120" w:line="240" w:lineRule="auto"/>
        <w:ind w:left="0" w:firstLine="0"/>
        <w:rPr>
          <w:b/>
          <w:sz w:val="22"/>
          <w:szCs w:val="22"/>
          <w:lang w:eastAsia="ko-KR"/>
        </w:rPr>
      </w:pPr>
      <w:r w:rsidRPr="006460AA">
        <w:rPr>
          <w:rFonts w:eastAsia="바탕"/>
          <w:b/>
          <w:sz w:val="22"/>
          <w:szCs w:val="22"/>
          <w:u w:val="single"/>
          <w:lang w:eastAsia="ko-KR"/>
        </w:rPr>
        <w:t>Proposal #</w:t>
      </w:r>
      <w:r w:rsidR="003679F8" w:rsidRPr="006460AA">
        <w:rPr>
          <w:rFonts w:eastAsia="바탕" w:hint="eastAsia"/>
          <w:b/>
          <w:sz w:val="22"/>
          <w:szCs w:val="22"/>
          <w:u w:val="single"/>
          <w:lang w:eastAsia="ko-KR"/>
        </w:rPr>
        <w:t>8</w:t>
      </w:r>
      <w:r w:rsidRPr="006460AA">
        <w:rPr>
          <w:rFonts w:eastAsia="바탕"/>
          <w:b/>
          <w:sz w:val="22"/>
          <w:szCs w:val="22"/>
          <w:lang w:eastAsia="ko-KR"/>
        </w:rPr>
        <w:t xml:space="preserve">: </w:t>
      </w:r>
      <w:r w:rsidR="00E47597" w:rsidRPr="006460AA">
        <w:rPr>
          <w:b/>
          <w:sz w:val="22"/>
          <w:szCs w:val="22"/>
          <w:lang w:eastAsia="ko-KR"/>
        </w:rPr>
        <w:t xml:space="preserve">Consider </w:t>
      </w:r>
      <w:r w:rsidR="00E47597" w:rsidRPr="006460AA">
        <w:rPr>
          <w:rFonts w:hint="eastAsia"/>
          <w:b/>
          <w:sz w:val="22"/>
          <w:szCs w:val="22"/>
          <w:lang w:eastAsia="ko-KR"/>
        </w:rPr>
        <w:t>DAI signal</w:t>
      </w:r>
      <w:r w:rsidRPr="006460AA">
        <w:rPr>
          <w:rFonts w:eastAsiaTheme="minorEastAsia" w:hint="eastAsia"/>
          <w:b/>
          <w:sz w:val="22"/>
          <w:szCs w:val="22"/>
          <w:lang w:eastAsia="ko-KR"/>
        </w:rPr>
        <w:t>l</w:t>
      </w:r>
      <w:r w:rsidR="00E47597" w:rsidRPr="006460AA">
        <w:rPr>
          <w:rFonts w:hint="eastAsia"/>
          <w:b/>
          <w:sz w:val="22"/>
          <w:szCs w:val="22"/>
          <w:lang w:eastAsia="ko-KR"/>
        </w:rPr>
        <w:t xml:space="preserve">ing by DL DCI in case of Type-2 codebook for the CA of carrier 1 </w:t>
      </w:r>
      <w:r w:rsidR="00E47597" w:rsidRPr="00000BF0">
        <w:rPr>
          <w:rFonts w:hint="eastAsia"/>
          <w:b/>
          <w:sz w:val="22"/>
          <w:szCs w:val="22"/>
          <w:lang w:eastAsia="ko-KR"/>
        </w:rPr>
        <w:t>and 2 via switching where only one carrier can be scheduled at a time.</w:t>
      </w:r>
    </w:p>
    <w:p w14:paraId="07E5412F" w14:textId="77777777" w:rsidR="009F2AD8" w:rsidRPr="00000BF0" w:rsidRDefault="009F2AD8" w:rsidP="00BF6DDD">
      <w:pPr>
        <w:spacing w:before="120" w:after="120" w:line="240" w:lineRule="auto"/>
        <w:ind w:left="0" w:firstLine="0"/>
        <w:rPr>
          <w:rFonts w:eastAsia="바탕"/>
          <w:sz w:val="22"/>
          <w:szCs w:val="22"/>
          <w:lang w:val="x-none"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3ED5E0A4" w:rsidR="00E747F9" w:rsidRPr="00F37D87" w:rsidRDefault="0052000E" w:rsidP="00270818">
      <w:pPr>
        <w:spacing w:before="120" w:after="120" w:line="240" w:lineRule="auto"/>
        <w:ind w:left="0" w:firstLineChars="100" w:firstLine="220"/>
        <w:rPr>
          <w:rFonts w:eastAsia="바탕"/>
          <w:sz w:val="22"/>
          <w:szCs w:val="22"/>
          <w:lang w:eastAsia="ko-KR"/>
        </w:rPr>
      </w:pPr>
      <w:r w:rsidRPr="00BF6DDD">
        <w:rPr>
          <w:rFonts w:eastAsia="바탕"/>
          <w:sz w:val="22"/>
          <w:szCs w:val="22"/>
          <w:lang w:eastAsia="ko-KR"/>
        </w:rPr>
        <w:t>I</w:t>
      </w:r>
      <w:r w:rsidRPr="00BF6DDD">
        <w:rPr>
          <w:rFonts w:eastAsia="바탕"/>
          <w:bCs/>
          <w:sz w:val="22"/>
          <w:szCs w:val="22"/>
          <w:lang w:val="en-US" w:eastAsia="ko-KR"/>
        </w:rPr>
        <w:t xml:space="preserve">n this contribution, </w:t>
      </w:r>
      <w:r w:rsidR="00E47597" w:rsidRPr="00A45676">
        <w:rPr>
          <w:rFonts w:eastAsia="바탕"/>
          <w:bCs/>
          <w:sz w:val="22"/>
          <w:szCs w:val="22"/>
          <w:lang w:val="en-US" w:eastAsia="ko-KR"/>
        </w:rPr>
        <w:t xml:space="preserve">we </w:t>
      </w:r>
      <w:r w:rsidR="00E47597">
        <w:rPr>
          <w:rFonts w:eastAsia="바탕" w:hint="eastAsia"/>
          <w:bCs/>
          <w:sz w:val="22"/>
          <w:szCs w:val="22"/>
          <w:lang w:val="en-US" w:eastAsia="ko-KR"/>
        </w:rPr>
        <w:t xml:space="preserve">discussed consideration points and potential issues </w:t>
      </w:r>
      <w:r w:rsidR="00A6494D">
        <w:rPr>
          <w:rFonts w:eastAsia="바탕" w:hint="eastAsia"/>
          <w:bCs/>
          <w:sz w:val="22"/>
          <w:szCs w:val="22"/>
          <w:lang w:val="en-US" w:eastAsia="ko-KR"/>
        </w:rPr>
        <w:t>on the</w:t>
      </w:r>
      <w:r w:rsidR="00E47597">
        <w:rPr>
          <w:rFonts w:eastAsia="바탕" w:hint="eastAsia"/>
          <w:bCs/>
          <w:sz w:val="22"/>
          <w:szCs w:val="22"/>
          <w:lang w:val="en-US" w:eastAsia="ko-KR"/>
        </w:rPr>
        <w:t xml:space="preserve"> low band CA </w:t>
      </w:r>
      <w:r w:rsidR="00A6494D">
        <w:rPr>
          <w:rFonts w:eastAsia="바탕" w:hint="eastAsia"/>
          <w:bCs/>
          <w:sz w:val="22"/>
          <w:szCs w:val="22"/>
          <w:lang w:val="en-US" w:eastAsia="ko-KR"/>
        </w:rPr>
        <w:t xml:space="preserve">operation </w:t>
      </w:r>
      <w:r w:rsidR="00E47597">
        <w:rPr>
          <w:rFonts w:eastAsia="바탕" w:hint="eastAsia"/>
          <w:bCs/>
          <w:sz w:val="22"/>
          <w:szCs w:val="22"/>
          <w:lang w:val="en-US" w:eastAsia="ko-KR"/>
        </w:rPr>
        <w:t xml:space="preserve">via semi-static switching pattern in Rel-19, </w:t>
      </w:r>
      <w:r w:rsidR="006E334C" w:rsidRPr="00BF6DDD">
        <w:rPr>
          <w:rFonts w:eastAsia="바탕"/>
          <w:bCs/>
          <w:sz w:val="22"/>
          <w:szCs w:val="22"/>
          <w:lang w:val="en-US" w:eastAsia="ko-KR"/>
        </w:rPr>
        <w:t xml:space="preserve">and the following </w:t>
      </w:r>
      <w:r w:rsidR="0027008E" w:rsidRPr="00BF6DDD">
        <w:rPr>
          <w:rFonts w:eastAsia="바탕" w:hint="eastAsia"/>
          <w:bCs/>
          <w:sz w:val="22"/>
          <w:szCs w:val="22"/>
          <w:lang w:val="en-US" w:eastAsia="ko-KR"/>
        </w:rPr>
        <w:t xml:space="preserve">proposals </w:t>
      </w:r>
      <w:r w:rsidR="006E334C" w:rsidRPr="00BF6DDD">
        <w:rPr>
          <w:rFonts w:eastAsia="바탕"/>
          <w:bCs/>
          <w:sz w:val="22"/>
          <w:szCs w:val="22"/>
          <w:lang w:val="en-US" w:eastAsia="ko-KR"/>
        </w:rPr>
        <w:t xml:space="preserve">are </w:t>
      </w:r>
      <w:r w:rsidR="0027008E" w:rsidRPr="00BF6DDD">
        <w:rPr>
          <w:rFonts w:eastAsia="바탕" w:hint="eastAsia"/>
          <w:bCs/>
          <w:sz w:val="22"/>
          <w:szCs w:val="22"/>
          <w:lang w:val="en-US" w:eastAsia="ko-KR"/>
        </w:rPr>
        <w:t>provided</w:t>
      </w:r>
      <w:r w:rsidR="006E334C" w:rsidRPr="00BF6DDD">
        <w:rPr>
          <w:rFonts w:eastAsia="바탕"/>
          <w:bCs/>
          <w:sz w:val="22"/>
          <w:szCs w:val="22"/>
          <w:lang w:val="en-US" w:eastAsia="ko-KR"/>
        </w:rPr>
        <w:t>:</w:t>
      </w:r>
    </w:p>
    <w:p w14:paraId="7E06EA76" w14:textId="77777777" w:rsidR="007C208D" w:rsidRPr="00A6494D" w:rsidRDefault="007C208D" w:rsidP="00A6494D">
      <w:pPr>
        <w:spacing w:before="120" w:after="120" w:line="240" w:lineRule="auto"/>
        <w:ind w:left="0" w:firstLine="0"/>
        <w:rPr>
          <w:rFonts w:eastAsia="바탕"/>
          <w:sz w:val="22"/>
          <w:szCs w:val="22"/>
          <w:lang w:val="x-none" w:eastAsia="ko-KR"/>
        </w:rPr>
      </w:pPr>
    </w:p>
    <w:p w14:paraId="32E0FD86" w14:textId="77777777" w:rsidR="00A6494D" w:rsidRDefault="00A6494D" w:rsidP="00A6494D">
      <w:pPr>
        <w:spacing w:before="120" w:after="120" w:line="240" w:lineRule="auto"/>
        <w:ind w:left="0" w:firstLine="0"/>
        <w:contextualSpacing/>
        <w:rPr>
          <w:rFonts w:eastAsia="바탕"/>
          <w:b/>
          <w:sz w:val="22"/>
          <w:szCs w:val="22"/>
          <w:lang w:eastAsia="ko-KR"/>
        </w:rPr>
      </w:pPr>
      <w:bookmarkStart w:id="7" w:name="_Hlk194056804"/>
      <w:r w:rsidRPr="006460AA">
        <w:rPr>
          <w:rFonts w:eastAsia="바탕"/>
          <w:b/>
          <w:sz w:val="22"/>
          <w:szCs w:val="22"/>
          <w:u w:val="single"/>
          <w:lang w:eastAsia="ko-KR"/>
        </w:rPr>
        <w:t>Proposal #</w:t>
      </w:r>
      <w:r w:rsidRPr="006460AA">
        <w:rPr>
          <w:rFonts w:eastAsia="바탕" w:hint="eastAsia"/>
          <w:b/>
          <w:sz w:val="22"/>
          <w:szCs w:val="22"/>
          <w:u w:val="single"/>
          <w:lang w:eastAsia="ko-KR"/>
        </w:rPr>
        <w:t>1</w:t>
      </w:r>
      <w:r w:rsidRPr="006460AA">
        <w:rPr>
          <w:rFonts w:eastAsia="바탕"/>
          <w:b/>
          <w:sz w:val="22"/>
          <w:szCs w:val="22"/>
          <w:lang w:eastAsia="ko-KR"/>
        </w:rPr>
        <w:t xml:space="preserve">: </w:t>
      </w:r>
      <w:r w:rsidRPr="006460AA">
        <w:rPr>
          <w:rFonts w:eastAsia="바탕" w:hint="eastAsia"/>
          <w:b/>
          <w:sz w:val="22"/>
          <w:szCs w:val="22"/>
          <w:lang w:eastAsia="ko-KR"/>
        </w:rPr>
        <w:t>Consider X=1 and Y=1 on the restriction of maximum X switch(es) within Y slot(s).</w:t>
      </w:r>
    </w:p>
    <w:p w14:paraId="27ADEFE3" w14:textId="77777777" w:rsidR="00A6494D" w:rsidRPr="006460AA" w:rsidRDefault="00A6494D" w:rsidP="00A6494D">
      <w:pPr>
        <w:spacing w:before="120" w:after="120" w:line="240" w:lineRule="auto"/>
        <w:ind w:left="0" w:firstLine="0"/>
        <w:contextualSpacing/>
        <w:rPr>
          <w:rFonts w:eastAsia="바탕"/>
          <w:b/>
          <w:sz w:val="22"/>
          <w:szCs w:val="22"/>
          <w:u w:val="single"/>
          <w:lang w:eastAsia="ko-KR"/>
        </w:rPr>
      </w:pPr>
    </w:p>
    <w:p w14:paraId="7C6AC3A9" w14:textId="77777777" w:rsidR="00A6494D" w:rsidRDefault="00A6494D" w:rsidP="00A6494D">
      <w:pPr>
        <w:spacing w:before="120" w:after="120" w:line="240" w:lineRule="auto"/>
        <w:ind w:left="0" w:firstLine="0"/>
        <w:contextualSpacing/>
        <w:rPr>
          <w:rFonts w:eastAsia="바탕"/>
          <w:b/>
          <w:sz w:val="22"/>
          <w:szCs w:val="22"/>
          <w:lang w:eastAsia="ko-KR"/>
        </w:rPr>
      </w:pPr>
      <w:r w:rsidRPr="006460AA">
        <w:rPr>
          <w:rFonts w:eastAsia="바탕"/>
          <w:b/>
          <w:sz w:val="22"/>
          <w:szCs w:val="22"/>
          <w:u w:val="single"/>
          <w:lang w:eastAsia="ko-KR"/>
        </w:rPr>
        <w:t>Proposal #</w:t>
      </w:r>
      <w:r w:rsidRPr="006460AA">
        <w:rPr>
          <w:rFonts w:eastAsia="바탕" w:hint="eastAsia"/>
          <w:b/>
          <w:sz w:val="22"/>
          <w:szCs w:val="22"/>
          <w:u w:val="single"/>
          <w:lang w:eastAsia="ko-KR"/>
        </w:rPr>
        <w:t>2</w:t>
      </w:r>
      <w:r w:rsidRPr="006460AA">
        <w:rPr>
          <w:rFonts w:eastAsia="바탕"/>
          <w:b/>
          <w:sz w:val="22"/>
          <w:szCs w:val="22"/>
          <w:lang w:eastAsia="ko-KR"/>
        </w:rPr>
        <w:t xml:space="preserve">: </w:t>
      </w:r>
      <w:r w:rsidRPr="006460AA">
        <w:rPr>
          <w:rFonts w:eastAsia="바탕" w:hint="eastAsia"/>
          <w:b/>
          <w:sz w:val="22"/>
          <w:szCs w:val="22"/>
          <w:lang w:eastAsia="ko-KR"/>
        </w:rPr>
        <w:t>Consider K0 and K1 values on the restriction of configuring consecutive SDL slots.</w:t>
      </w:r>
    </w:p>
    <w:p w14:paraId="6442268D" w14:textId="77777777" w:rsidR="00A6494D" w:rsidRPr="006460AA" w:rsidRDefault="00A6494D" w:rsidP="00A6494D">
      <w:pPr>
        <w:spacing w:before="120" w:after="120" w:line="240" w:lineRule="auto"/>
        <w:ind w:left="0" w:firstLine="0"/>
        <w:contextualSpacing/>
        <w:rPr>
          <w:rFonts w:eastAsia="바탕"/>
          <w:b/>
          <w:sz w:val="22"/>
          <w:szCs w:val="22"/>
          <w:u w:val="single"/>
          <w:lang w:eastAsia="ko-KR"/>
        </w:rPr>
      </w:pPr>
    </w:p>
    <w:p w14:paraId="26E11D43" w14:textId="77777777" w:rsidR="00A6494D" w:rsidRPr="006460AA" w:rsidRDefault="00A6494D" w:rsidP="00A6494D">
      <w:pPr>
        <w:spacing w:before="120" w:after="120" w:line="240" w:lineRule="auto"/>
        <w:ind w:left="0" w:firstLine="0"/>
        <w:contextualSpacing/>
        <w:rPr>
          <w:rFonts w:eastAsia="바탕"/>
          <w:b/>
          <w:sz w:val="22"/>
          <w:szCs w:val="22"/>
          <w:lang w:eastAsia="ko-KR"/>
        </w:rPr>
      </w:pPr>
      <w:r w:rsidRPr="006460AA">
        <w:rPr>
          <w:rFonts w:eastAsia="바탕"/>
          <w:b/>
          <w:sz w:val="22"/>
          <w:szCs w:val="22"/>
          <w:u w:val="single"/>
          <w:lang w:eastAsia="ko-KR"/>
        </w:rPr>
        <w:t>Proposal #</w:t>
      </w:r>
      <w:r w:rsidRPr="006460AA">
        <w:rPr>
          <w:rFonts w:eastAsia="바탕" w:hint="eastAsia"/>
          <w:b/>
          <w:sz w:val="22"/>
          <w:szCs w:val="22"/>
          <w:u w:val="single"/>
          <w:lang w:eastAsia="ko-KR"/>
        </w:rPr>
        <w:t>3</w:t>
      </w:r>
      <w:r w:rsidRPr="006460AA">
        <w:rPr>
          <w:rFonts w:eastAsia="바탕"/>
          <w:b/>
          <w:sz w:val="22"/>
          <w:szCs w:val="22"/>
          <w:lang w:eastAsia="ko-KR"/>
        </w:rPr>
        <w:t xml:space="preserve">: </w:t>
      </w:r>
      <w:r w:rsidRPr="006460AA">
        <w:rPr>
          <w:rFonts w:eastAsia="바탕" w:hint="eastAsia"/>
          <w:b/>
          <w:sz w:val="22"/>
          <w:szCs w:val="22"/>
          <w:lang w:eastAsia="ko-KR"/>
        </w:rPr>
        <w:t>Support Alt 1 for the switching from FDD carrier to SDL carrier.</w:t>
      </w:r>
    </w:p>
    <w:p w14:paraId="252C585A" w14:textId="77777777" w:rsidR="00A6494D" w:rsidRPr="006460AA" w:rsidRDefault="00A6494D" w:rsidP="00A6494D">
      <w:pPr>
        <w:pStyle w:val="af"/>
        <w:numPr>
          <w:ilvl w:val="0"/>
          <w:numId w:val="89"/>
        </w:numPr>
        <w:wordWrap/>
        <w:spacing w:before="120" w:after="120" w:line="240" w:lineRule="auto"/>
        <w:ind w:leftChars="0"/>
        <w:contextualSpacing/>
        <w:rPr>
          <w:rFonts w:ascii="Times New Roman" w:hAnsi="Times New Roman"/>
          <w:b/>
          <w:sz w:val="22"/>
          <w:szCs w:val="22"/>
          <w:lang w:eastAsia="ko-KR"/>
        </w:rPr>
      </w:pPr>
      <w:r w:rsidRPr="006460AA">
        <w:rPr>
          <w:rFonts w:ascii="Times New Roman" w:hAnsi="Times New Roman"/>
          <w:b/>
          <w:sz w:val="22"/>
          <w:szCs w:val="22"/>
          <w:lang w:eastAsia="ko-KR"/>
        </w:rPr>
        <w:t>Alt 1: Switching gap is always assumed at the “switch from” carrier, i.e., FDD carrier</w:t>
      </w:r>
    </w:p>
    <w:p w14:paraId="7162E384" w14:textId="77777777" w:rsidR="00A6494D" w:rsidRDefault="00A6494D" w:rsidP="00A6494D">
      <w:pPr>
        <w:spacing w:before="120" w:after="120" w:line="240" w:lineRule="auto"/>
        <w:ind w:left="0" w:firstLine="0"/>
        <w:contextualSpacing/>
        <w:rPr>
          <w:rFonts w:eastAsia="바탕"/>
          <w:b/>
          <w:sz w:val="22"/>
          <w:szCs w:val="22"/>
          <w:u w:val="single"/>
          <w:lang w:eastAsia="ko-KR"/>
        </w:rPr>
      </w:pPr>
    </w:p>
    <w:p w14:paraId="31463356" w14:textId="52CF2FA0" w:rsidR="00A6494D" w:rsidRPr="00D912DA" w:rsidRDefault="00A6494D" w:rsidP="00A6494D">
      <w:pPr>
        <w:spacing w:before="120" w:after="120" w:line="240" w:lineRule="auto"/>
        <w:ind w:left="0" w:firstLine="0"/>
        <w:contextualSpacing/>
        <w:rPr>
          <w:rFonts w:eastAsia="바탕"/>
          <w:b/>
          <w:sz w:val="22"/>
          <w:szCs w:val="22"/>
          <w:lang w:eastAsia="ko-KR"/>
        </w:rPr>
      </w:pPr>
      <w:r w:rsidRPr="006460AA">
        <w:rPr>
          <w:rFonts w:eastAsia="바탕"/>
          <w:b/>
          <w:sz w:val="22"/>
          <w:szCs w:val="22"/>
          <w:u w:val="single"/>
          <w:lang w:eastAsia="ko-KR"/>
        </w:rPr>
        <w:t>Proposal #</w:t>
      </w:r>
      <w:r w:rsidRPr="006460AA">
        <w:rPr>
          <w:rFonts w:eastAsia="바탕" w:hint="eastAsia"/>
          <w:b/>
          <w:sz w:val="22"/>
          <w:szCs w:val="22"/>
          <w:u w:val="single"/>
          <w:lang w:eastAsia="ko-KR"/>
        </w:rPr>
        <w:t>4</w:t>
      </w:r>
      <w:r w:rsidRPr="006460AA">
        <w:rPr>
          <w:rFonts w:eastAsia="바탕"/>
          <w:b/>
          <w:sz w:val="22"/>
          <w:szCs w:val="22"/>
          <w:lang w:eastAsia="ko-KR"/>
        </w:rPr>
        <w:t xml:space="preserve">: </w:t>
      </w:r>
      <w:r w:rsidRPr="006460AA">
        <w:rPr>
          <w:rFonts w:eastAsia="바탕" w:hint="eastAsia"/>
          <w:b/>
          <w:sz w:val="22"/>
          <w:szCs w:val="22"/>
          <w:lang w:eastAsia="ko-KR"/>
        </w:rPr>
        <w:t xml:space="preserve">Consider how to handle (or what is the UE behaviour in) the situation that the semi-static switching pattern </w:t>
      </w:r>
      <w:r w:rsidRPr="00D912DA">
        <w:rPr>
          <w:rFonts w:eastAsia="바탕" w:hint="eastAsia"/>
          <w:b/>
          <w:sz w:val="22"/>
          <w:szCs w:val="22"/>
          <w:lang w:eastAsia="ko-KR"/>
        </w:rPr>
        <w:t>activates Case 2 during essential DL signal/channel transmission</w:t>
      </w:r>
      <w:r>
        <w:rPr>
          <w:rFonts w:eastAsia="바탕" w:hint="eastAsia"/>
          <w:b/>
          <w:sz w:val="22"/>
          <w:szCs w:val="22"/>
          <w:lang w:eastAsia="ko-KR"/>
        </w:rPr>
        <w:t xml:space="preserve"> (e.g. SSB, CSS, CSI-RS for RRM/RLM/BFR)</w:t>
      </w:r>
      <w:r w:rsidRPr="00D912DA">
        <w:rPr>
          <w:rFonts w:eastAsia="바탕" w:hint="eastAsia"/>
          <w:b/>
          <w:sz w:val="22"/>
          <w:szCs w:val="22"/>
          <w:lang w:eastAsia="ko-KR"/>
        </w:rPr>
        <w:t xml:space="preserve"> on FDD carrier 1.</w:t>
      </w:r>
    </w:p>
    <w:p w14:paraId="56DACD3C" w14:textId="77777777" w:rsidR="00A6494D" w:rsidRDefault="00A6494D" w:rsidP="00A6494D">
      <w:pPr>
        <w:spacing w:before="120" w:after="120" w:line="240" w:lineRule="auto"/>
        <w:ind w:left="0" w:firstLine="0"/>
        <w:contextualSpacing/>
        <w:rPr>
          <w:rFonts w:eastAsia="바탕"/>
          <w:b/>
          <w:sz w:val="22"/>
          <w:szCs w:val="22"/>
          <w:u w:val="single"/>
          <w:lang w:eastAsia="ko-KR"/>
        </w:rPr>
      </w:pPr>
    </w:p>
    <w:p w14:paraId="6D2C3E62" w14:textId="27ADEFF2" w:rsidR="00A6494D" w:rsidRDefault="00A6494D" w:rsidP="00A6494D">
      <w:pPr>
        <w:spacing w:before="120" w:after="120" w:line="240" w:lineRule="auto"/>
        <w:ind w:left="0" w:firstLine="0"/>
        <w:contextualSpacing/>
        <w:rPr>
          <w:rFonts w:eastAsia="바탕"/>
          <w:b/>
          <w:sz w:val="22"/>
          <w:szCs w:val="22"/>
          <w:lang w:eastAsia="ko-KR"/>
        </w:rPr>
      </w:pPr>
      <w:r w:rsidRPr="006460AA">
        <w:rPr>
          <w:rFonts w:eastAsia="바탕"/>
          <w:b/>
          <w:sz w:val="22"/>
          <w:szCs w:val="22"/>
          <w:u w:val="single"/>
          <w:lang w:eastAsia="ko-KR"/>
        </w:rPr>
        <w:t>Proposal #</w:t>
      </w:r>
      <w:r w:rsidRPr="006460AA">
        <w:rPr>
          <w:rFonts w:eastAsia="바탕" w:hint="eastAsia"/>
          <w:b/>
          <w:sz w:val="22"/>
          <w:szCs w:val="22"/>
          <w:u w:val="single"/>
          <w:lang w:eastAsia="ko-KR"/>
        </w:rPr>
        <w:t>5</w:t>
      </w:r>
      <w:r w:rsidRPr="006460AA">
        <w:rPr>
          <w:rFonts w:eastAsia="바탕"/>
          <w:b/>
          <w:sz w:val="22"/>
          <w:szCs w:val="22"/>
          <w:lang w:eastAsia="ko-KR"/>
        </w:rPr>
        <w:t xml:space="preserve">: </w:t>
      </w:r>
      <w:r w:rsidRPr="006460AA">
        <w:rPr>
          <w:rFonts w:eastAsia="바탕" w:hint="eastAsia"/>
          <w:b/>
          <w:sz w:val="22"/>
          <w:szCs w:val="22"/>
          <w:lang w:eastAsia="ko-KR"/>
        </w:rPr>
        <w:t xml:space="preserve">Consider </w:t>
      </w:r>
      <w:r w:rsidRPr="006460AA">
        <w:rPr>
          <w:rFonts w:eastAsia="바탕"/>
          <w:b/>
          <w:sz w:val="22"/>
          <w:szCs w:val="22"/>
          <w:lang w:eastAsia="ko-KR"/>
        </w:rPr>
        <w:t>UE behaviour in the situation that the semi-static switching pattern activates Case 2 during</w:t>
      </w:r>
      <w:r w:rsidRPr="006460AA">
        <w:rPr>
          <w:rFonts w:eastAsia="바탕" w:hint="eastAsia"/>
          <w:b/>
          <w:sz w:val="22"/>
          <w:szCs w:val="22"/>
          <w:lang w:eastAsia="ko-KR"/>
        </w:rPr>
        <w:t xml:space="preserve"> </w:t>
      </w:r>
      <w:r w:rsidRPr="006460AA">
        <w:rPr>
          <w:rFonts w:eastAsia="바탕"/>
          <w:b/>
          <w:sz w:val="22"/>
          <w:szCs w:val="22"/>
          <w:lang w:eastAsia="ko-KR"/>
        </w:rPr>
        <w:t xml:space="preserve">periodic </w:t>
      </w:r>
      <w:r w:rsidRPr="00000BF0">
        <w:rPr>
          <w:rFonts w:eastAsia="바탕"/>
          <w:b/>
          <w:sz w:val="22"/>
          <w:szCs w:val="22"/>
          <w:lang w:eastAsia="ko-KR"/>
        </w:rPr>
        <w:t xml:space="preserve">UL signal/channel </w:t>
      </w:r>
      <w:r>
        <w:rPr>
          <w:rFonts w:eastAsia="바탕" w:hint="eastAsia"/>
          <w:b/>
          <w:sz w:val="22"/>
          <w:szCs w:val="22"/>
          <w:lang w:eastAsia="ko-KR"/>
        </w:rPr>
        <w:t xml:space="preserve">transmission </w:t>
      </w:r>
      <w:r w:rsidRPr="00000BF0">
        <w:rPr>
          <w:rFonts w:eastAsia="바탕"/>
          <w:b/>
          <w:sz w:val="22"/>
          <w:szCs w:val="22"/>
          <w:lang w:eastAsia="ko-KR"/>
        </w:rPr>
        <w:t>occasion/resource</w:t>
      </w:r>
      <w:r>
        <w:rPr>
          <w:rFonts w:eastAsia="바탕" w:hint="eastAsia"/>
          <w:b/>
          <w:sz w:val="22"/>
          <w:szCs w:val="22"/>
          <w:lang w:eastAsia="ko-KR"/>
        </w:rPr>
        <w:t xml:space="preserve"> (e.g. </w:t>
      </w:r>
      <w:r w:rsidRPr="00000BF0">
        <w:rPr>
          <w:rFonts w:eastAsia="바탕"/>
          <w:b/>
          <w:sz w:val="22"/>
          <w:szCs w:val="22"/>
          <w:lang w:eastAsia="ko-KR"/>
        </w:rPr>
        <w:t>RACH occasion, SR PUCCH, CG PUSCH, PUXCH repetition</w:t>
      </w:r>
      <w:r>
        <w:rPr>
          <w:rFonts w:eastAsia="바탕" w:hint="eastAsia"/>
          <w:b/>
          <w:sz w:val="22"/>
          <w:szCs w:val="22"/>
          <w:lang w:eastAsia="ko-KR"/>
        </w:rPr>
        <w:t>)</w:t>
      </w:r>
      <w:r w:rsidRPr="00000BF0">
        <w:rPr>
          <w:rFonts w:eastAsia="바탕"/>
          <w:b/>
          <w:sz w:val="22"/>
          <w:szCs w:val="22"/>
          <w:lang w:eastAsia="ko-KR"/>
        </w:rPr>
        <w:t xml:space="preserve"> on FDD carrier 1</w:t>
      </w:r>
      <w:r>
        <w:rPr>
          <w:rFonts w:eastAsia="바탕" w:hint="eastAsia"/>
          <w:b/>
          <w:sz w:val="22"/>
          <w:szCs w:val="22"/>
          <w:lang w:eastAsia="ko-KR"/>
        </w:rPr>
        <w:t>.</w:t>
      </w:r>
    </w:p>
    <w:p w14:paraId="55623521" w14:textId="77777777" w:rsidR="00A6494D" w:rsidRDefault="00A6494D" w:rsidP="00A6494D">
      <w:pPr>
        <w:pStyle w:val="af"/>
        <w:numPr>
          <w:ilvl w:val="0"/>
          <w:numId w:val="89"/>
        </w:numPr>
        <w:wordWrap/>
        <w:spacing w:before="120" w:after="120" w:line="240" w:lineRule="auto"/>
        <w:ind w:leftChars="0"/>
        <w:contextualSpacing/>
        <w:rPr>
          <w:rFonts w:ascii="Times New Roman" w:hAnsi="Times New Roman"/>
          <w:b/>
          <w:bCs/>
          <w:sz w:val="22"/>
          <w:szCs w:val="22"/>
          <w:lang w:eastAsia="ko-KR"/>
        </w:rPr>
      </w:pPr>
      <w:r>
        <w:rPr>
          <w:rFonts w:ascii="Times New Roman" w:hAnsi="Times New Roman" w:hint="eastAsia"/>
          <w:b/>
          <w:bCs/>
          <w:sz w:val="22"/>
          <w:szCs w:val="22"/>
          <w:lang w:eastAsia="ko-KR"/>
        </w:rPr>
        <w:t>Discuss how to</w:t>
      </w:r>
      <w:r w:rsidRPr="003679F8">
        <w:rPr>
          <w:rFonts w:ascii="Times New Roman" w:hAnsi="Times New Roman"/>
          <w:b/>
          <w:bCs/>
          <w:sz w:val="22"/>
          <w:szCs w:val="22"/>
          <w:lang w:eastAsia="ko-KR"/>
        </w:rPr>
        <w:t xml:space="preserve"> handle SR transmission counter/prohibit timer or available slot counting for PUSCH repetition </w:t>
      </w:r>
      <w:r>
        <w:rPr>
          <w:rFonts w:ascii="Times New Roman" w:hAnsi="Times New Roman" w:hint="eastAsia"/>
          <w:b/>
          <w:bCs/>
          <w:sz w:val="22"/>
          <w:szCs w:val="22"/>
          <w:lang w:eastAsia="ko-KR"/>
        </w:rPr>
        <w:t>on FDD carrier 1 during Case 2</w:t>
      </w:r>
    </w:p>
    <w:p w14:paraId="339D12D3" w14:textId="77777777" w:rsidR="00A6494D" w:rsidRPr="003679F8" w:rsidRDefault="00A6494D" w:rsidP="00A6494D">
      <w:pPr>
        <w:pStyle w:val="af"/>
        <w:numPr>
          <w:ilvl w:val="0"/>
          <w:numId w:val="89"/>
        </w:numPr>
        <w:wordWrap/>
        <w:spacing w:before="120" w:after="120" w:line="240" w:lineRule="auto"/>
        <w:ind w:leftChars="0"/>
        <w:contextualSpacing/>
        <w:rPr>
          <w:rFonts w:ascii="Times New Roman" w:hAnsi="Times New Roman"/>
          <w:b/>
          <w:bCs/>
          <w:sz w:val="22"/>
          <w:szCs w:val="22"/>
          <w:lang w:eastAsia="ko-KR"/>
        </w:rPr>
      </w:pPr>
      <w:r>
        <w:rPr>
          <w:rFonts w:ascii="Times New Roman" w:hAnsi="Times New Roman" w:hint="eastAsia"/>
          <w:b/>
          <w:bCs/>
          <w:sz w:val="22"/>
          <w:szCs w:val="22"/>
          <w:lang w:eastAsia="ko-KR"/>
        </w:rPr>
        <w:t>C</w:t>
      </w:r>
      <w:r w:rsidRPr="003679F8">
        <w:rPr>
          <w:rFonts w:ascii="Times New Roman" w:hAnsi="Times New Roman"/>
          <w:b/>
          <w:bCs/>
          <w:sz w:val="22"/>
          <w:szCs w:val="22"/>
          <w:lang w:eastAsia="ko-KR"/>
        </w:rPr>
        <w:t>onsider FDD carrier 1 with discontinuous UL slots as TDD carrier, and the UL occasions/</w:t>
      </w:r>
      <w:r>
        <w:rPr>
          <w:rFonts w:ascii="Times New Roman" w:hAnsi="Times New Roman" w:hint="eastAsia"/>
          <w:b/>
          <w:bCs/>
          <w:sz w:val="22"/>
          <w:szCs w:val="22"/>
          <w:lang w:eastAsia="ko-KR"/>
        </w:rPr>
        <w:t xml:space="preserve"> </w:t>
      </w:r>
      <w:r w:rsidRPr="003679F8">
        <w:rPr>
          <w:rFonts w:ascii="Times New Roman" w:hAnsi="Times New Roman"/>
          <w:b/>
          <w:bCs/>
          <w:sz w:val="22"/>
          <w:szCs w:val="22"/>
          <w:lang w:eastAsia="ko-KR"/>
        </w:rPr>
        <w:t>resources on FDD carrier 1 during Case 2 as invalid</w:t>
      </w:r>
    </w:p>
    <w:p w14:paraId="34EC8882" w14:textId="77777777" w:rsidR="00A6494D" w:rsidRDefault="00A6494D" w:rsidP="00A6494D">
      <w:pPr>
        <w:spacing w:before="120" w:after="120" w:line="240" w:lineRule="auto"/>
        <w:ind w:left="0" w:firstLine="0"/>
        <w:contextualSpacing/>
        <w:rPr>
          <w:rFonts w:eastAsia="바탕"/>
          <w:b/>
          <w:sz w:val="22"/>
          <w:szCs w:val="22"/>
          <w:u w:val="single"/>
          <w:lang w:eastAsia="ko-KR"/>
        </w:rPr>
      </w:pPr>
    </w:p>
    <w:p w14:paraId="2BE7E858" w14:textId="520F6D9A" w:rsidR="00A6494D" w:rsidRPr="00000BF0" w:rsidRDefault="00A6494D" w:rsidP="00A6494D">
      <w:pPr>
        <w:spacing w:before="120" w:after="120" w:line="240" w:lineRule="auto"/>
        <w:ind w:left="0" w:firstLine="0"/>
        <w:contextualSpacing/>
        <w:rPr>
          <w:rFonts w:eastAsia="바탕"/>
          <w:b/>
          <w:sz w:val="22"/>
          <w:szCs w:val="22"/>
          <w:lang w:eastAsia="ko-KR"/>
        </w:rPr>
      </w:pPr>
      <w:r w:rsidRPr="006460AA">
        <w:rPr>
          <w:rFonts w:eastAsia="바탕"/>
          <w:b/>
          <w:sz w:val="22"/>
          <w:szCs w:val="22"/>
          <w:u w:val="single"/>
          <w:lang w:eastAsia="ko-KR"/>
        </w:rPr>
        <w:t>Proposal #</w:t>
      </w:r>
      <w:r w:rsidRPr="006460AA">
        <w:rPr>
          <w:rFonts w:eastAsia="바탕" w:hint="eastAsia"/>
          <w:b/>
          <w:sz w:val="22"/>
          <w:szCs w:val="22"/>
          <w:u w:val="single"/>
          <w:lang w:eastAsia="ko-KR"/>
        </w:rPr>
        <w:t>6</w:t>
      </w:r>
      <w:r w:rsidRPr="006460AA">
        <w:rPr>
          <w:rFonts w:eastAsia="바탕"/>
          <w:b/>
          <w:sz w:val="22"/>
          <w:szCs w:val="22"/>
          <w:lang w:eastAsia="ko-KR"/>
        </w:rPr>
        <w:t xml:space="preserve">: </w:t>
      </w:r>
      <w:r w:rsidRPr="006460AA">
        <w:rPr>
          <w:rFonts w:eastAsia="바탕" w:hint="eastAsia"/>
          <w:b/>
          <w:sz w:val="22"/>
          <w:szCs w:val="22"/>
          <w:lang w:eastAsia="ko-KR"/>
        </w:rPr>
        <w:t xml:space="preserve">Consider to add </w:t>
      </w:r>
      <w:r w:rsidRPr="006460AA">
        <w:rPr>
          <w:rFonts w:eastAsia="바탕"/>
          <w:b/>
          <w:sz w:val="22"/>
          <w:szCs w:val="22"/>
          <w:lang w:eastAsia="ko-KR"/>
        </w:rPr>
        <w:t>the switching time</w:t>
      </w:r>
      <w:r w:rsidRPr="006460AA">
        <w:rPr>
          <w:rFonts w:eastAsia="바탕" w:hint="eastAsia"/>
          <w:b/>
          <w:sz w:val="22"/>
          <w:szCs w:val="22"/>
          <w:lang w:eastAsia="ko-KR"/>
        </w:rPr>
        <w:t xml:space="preserve"> from Case 2 (with PDSCH </w:t>
      </w:r>
      <w:r w:rsidRPr="006460AA">
        <w:rPr>
          <w:rFonts w:eastAsia="바탕"/>
          <w:b/>
          <w:sz w:val="22"/>
          <w:szCs w:val="22"/>
          <w:lang w:eastAsia="ko-KR"/>
        </w:rPr>
        <w:t>reception</w:t>
      </w:r>
      <w:r w:rsidRPr="006460AA">
        <w:rPr>
          <w:rFonts w:eastAsia="바탕" w:hint="eastAsia"/>
          <w:b/>
          <w:sz w:val="22"/>
          <w:szCs w:val="22"/>
          <w:lang w:eastAsia="ko-KR"/>
        </w:rPr>
        <w:t>) to Case 1 (with HARQ-ACK transmission</w:t>
      </w:r>
      <w:r>
        <w:rPr>
          <w:rFonts w:eastAsia="바탕" w:hint="eastAsia"/>
          <w:b/>
          <w:sz w:val="22"/>
          <w:szCs w:val="22"/>
          <w:lang w:eastAsia="ko-KR"/>
        </w:rPr>
        <w:t>) in the determination of UE PDSCH processing time.</w:t>
      </w:r>
    </w:p>
    <w:p w14:paraId="4BDA5647" w14:textId="77777777" w:rsidR="00A6494D" w:rsidRDefault="00A6494D" w:rsidP="00A6494D">
      <w:pPr>
        <w:spacing w:before="120" w:after="120" w:line="240" w:lineRule="auto"/>
        <w:ind w:left="0" w:firstLine="0"/>
        <w:contextualSpacing/>
        <w:rPr>
          <w:rFonts w:eastAsia="바탕"/>
          <w:b/>
          <w:sz w:val="22"/>
          <w:szCs w:val="22"/>
          <w:u w:val="single"/>
          <w:lang w:eastAsia="ko-KR"/>
        </w:rPr>
      </w:pPr>
    </w:p>
    <w:p w14:paraId="7AC93A94" w14:textId="2BEFD87A" w:rsidR="00A6494D" w:rsidRDefault="00A6494D" w:rsidP="00A6494D">
      <w:pPr>
        <w:spacing w:before="120" w:after="120" w:line="240" w:lineRule="auto"/>
        <w:ind w:left="0" w:firstLine="0"/>
        <w:contextualSpacing/>
        <w:rPr>
          <w:rFonts w:eastAsia="바탕"/>
          <w:b/>
          <w:sz w:val="22"/>
          <w:szCs w:val="22"/>
          <w:lang w:eastAsia="ko-KR"/>
        </w:rPr>
      </w:pPr>
      <w:r w:rsidRPr="006460AA">
        <w:rPr>
          <w:rFonts w:eastAsia="바탕"/>
          <w:b/>
          <w:sz w:val="22"/>
          <w:szCs w:val="22"/>
          <w:u w:val="single"/>
          <w:lang w:eastAsia="ko-KR"/>
        </w:rPr>
        <w:t>Proposal #</w:t>
      </w:r>
      <w:r w:rsidRPr="006460AA">
        <w:rPr>
          <w:rFonts w:eastAsia="바탕" w:hint="eastAsia"/>
          <w:b/>
          <w:sz w:val="22"/>
          <w:szCs w:val="22"/>
          <w:u w:val="single"/>
          <w:lang w:eastAsia="ko-KR"/>
        </w:rPr>
        <w:t>7</w:t>
      </w:r>
      <w:r w:rsidRPr="006460AA">
        <w:rPr>
          <w:rFonts w:eastAsia="바탕"/>
          <w:b/>
          <w:sz w:val="22"/>
          <w:szCs w:val="22"/>
          <w:lang w:eastAsia="ko-KR"/>
        </w:rPr>
        <w:t xml:space="preserve">: </w:t>
      </w:r>
      <w:r w:rsidRPr="006460AA">
        <w:rPr>
          <w:rFonts w:eastAsia="바탕" w:hint="eastAsia"/>
          <w:b/>
          <w:sz w:val="22"/>
          <w:szCs w:val="22"/>
          <w:lang w:eastAsia="ko-KR"/>
        </w:rPr>
        <w:t>Consider to exclude the slots</w:t>
      </w:r>
      <w:r w:rsidRPr="006460AA">
        <w:rPr>
          <w:rFonts w:eastAsia="바탕"/>
          <w:b/>
          <w:sz w:val="22"/>
          <w:szCs w:val="22"/>
          <w:lang w:eastAsia="ko-KR"/>
        </w:rPr>
        <w:t xml:space="preserve"> invalid</w:t>
      </w:r>
      <w:r w:rsidRPr="006460AA">
        <w:rPr>
          <w:rFonts w:eastAsia="바탕" w:hint="eastAsia"/>
          <w:b/>
          <w:sz w:val="22"/>
          <w:szCs w:val="22"/>
          <w:lang w:eastAsia="ko-KR"/>
        </w:rPr>
        <w:t xml:space="preserve"> for PDSCH scheduling on carrier 1 (or 2) during </w:t>
      </w:r>
      <w:r>
        <w:rPr>
          <w:rFonts w:eastAsia="바탕" w:hint="eastAsia"/>
          <w:b/>
          <w:sz w:val="22"/>
          <w:szCs w:val="22"/>
          <w:lang w:eastAsia="ko-KR"/>
        </w:rPr>
        <w:t>Case 2 (or 1) in the construction of Type-1 HARQ-ACK codebook.</w:t>
      </w:r>
    </w:p>
    <w:p w14:paraId="291AB285" w14:textId="77777777" w:rsidR="00A6494D" w:rsidRDefault="00A6494D" w:rsidP="00A6494D">
      <w:pPr>
        <w:spacing w:before="120" w:after="120" w:line="240" w:lineRule="auto"/>
        <w:ind w:left="0" w:firstLine="0"/>
        <w:contextualSpacing/>
        <w:rPr>
          <w:rFonts w:eastAsia="바탕"/>
          <w:b/>
          <w:sz w:val="22"/>
          <w:szCs w:val="22"/>
          <w:u w:val="single"/>
          <w:lang w:eastAsia="ko-KR"/>
        </w:rPr>
      </w:pPr>
    </w:p>
    <w:p w14:paraId="14D92BF7" w14:textId="5FFA8705" w:rsidR="00A6494D" w:rsidRPr="00000BF0" w:rsidRDefault="00A6494D" w:rsidP="00A6494D">
      <w:pPr>
        <w:spacing w:before="120" w:after="120" w:line="240" w:lineRule="auto"/>
        <w:ind w:left="0" w:firstLine="0"/>
        <w:contextualSpacing/>
        <w:rPr>
          <w:b/>
          <w:sz w:val="22"/>
          <w:szCs w:val="22"/>
          <w:lang w:eastAsia="ko-KR"/>
        </w:rPr>
      </w:pPr>
      <w:r w:rsidRPr="006460AA">
        <w:rPr>
          <w:rFonts w:eastAsia="바탕"/>
          <w:b/>
          <w:sz w:val="22"/>
          <w:szCs w:val="22"/>
          <w:u w:val="single"/>
          <w:lang w:eastAsia="ko-KR"/>
        </w:rPr>
        <w:t>Proposal #</w:t>
      </w:r>
      <w:r w:rsidRPr="006460AA">
        <w:rPr>
          <w:rFonts w:eastAsia="바탕" w:hint="eastAsia"/>
          <w:b/>
          <w:sz w:val="22"/>
          <w:szCs w:val="22"/>
          <w:u w:val="single"/>
          <w:lang w:eastAsia="ko-KR"/>
        </w:rPr>
        <w:t>8</w:t>
      </w:r>
      <w:r w:rsidRPr="006460AA">
        <w:rPr>
          <w:rFonts w:eastAsia="바탕"/>
          <w:b/>
          <w:sz w:val="22"/>
          <w:szCs w:val="22"/>
          <w:lang w:eastAsia="ko-KR"/>
        </w:rPr>
        <w:t xml:space="preserve">: </w:t>
      </w:r>
      <w:r w:rsidRPr="006460AA">
        <w:rPr>
          <w:b/>
          <w:sz w:val="22"/>
          <w:szCs w:val="22"/>
          <w:lang w:eastAsia="ko-KR"/>
        </w:rPr>
        <w:t xml:space="preserve">Consider </w:t>
      </w:r>
      <w:r w:rsidRPr="006460AA">
        <w:rPr>
          <w:rFonts w:hint="eastAsia"/>
          <w:b/>
          <w:sz w:val="22"/>
          <w:szCs w:val="22"/>
          <w:lang w:eastAsia="ko-KR"/>
        </w:rPr>
        <w:t>DAI signal</w:t>
      </w:r>
      <w:r w:rsidRPr="006460AA">
        <w:rPr>
          <w:rFonts w:eastAsiaTheme="minorEastAsia" w:hint="eastAsia"/>
          <w:b/>
          <w:sz w:val="22"/>
          <w:szCs w:val="22"/>
          <w:lang w:eastAsia="ko-KR"/>
        </w:rPr>
        <w:t>l</w:t>
      </w:r>
      <w:r w:rsidRPr="006460AA">
        <w:rPr>
          <w:rFonts w:hint="eastAsia"/>
          <w:b/>
          <w:sz w:val="22"/>
          <w:szCs w:val="22"/>
          <w:lang w:eastAsia="ko-KR"/>
        </w:rPr>
        <w:t xml:space="preserve">ing by DL DCI in case of Type-2 codebook for the CA of carrier 1 </w:t>
      </w:r>
      <w:r w:rsidRPr="00000BF0">
        <w:rPr>
          <w:rFonts w:hint="eastAsia"/>
          <w:b/>
          <w:sz w:val="22"/>
          <w:szCs w:val="22"/>
          <w:lang w:eastAsia="ko-KR"/>
        </w:rPr>
        <w:t>and 2 via switching where only one carrier can be scheduled at a time.</w:t>
      </w:r>
    </w:p>
    <w:bookmarkEnd w:id="7"/>
    <w:p w14:paraId="2589451A" w14:textId="77777777" w:rsidR="00E46946" w:rsidRPr="00A6494D" w:rsidRDefault="00E46946" w:rsidP="006972B1">
      <w:pPr>
        <w:spacing w:before="120" w:after="120" w:line="240" w:lineRule="auto"/>
        <w:ind w:left="0" w:firstLine="0"/>
        <w:rPr>
          <w:rFonts w:eastAsia="바탕"/>
          <w:sz w:val="22"/>
          <w:szCs w:val="22"/>
          <w:lang w:val="x-none" w:eastAsia="ko-KR"/>
        </w:rPr>
      </w:pPr>
    </w:p>
    <w:p w14:paraId="71A16F0C" w14:textId="77777777" w:rsidR="00072744" w:rsidRPr="00DC4939" w:rsidRDefault="00072744" w:rsidP="00072744">
      <w:pPr>
        <w:pStyle w:val="1"/>
        <w:numPr>
          <w:ilvl w:val="0"/>
          <w:numId w:val="1"/>
        </w:numPr>
        <w:spacing w:before="300"/>
        <w:rPr>
          <w:rFonts w:eastAsia="바탕"/>
          <w:b/>
          <w:lang w:eastAsia="ko-KR"/>
        </w:rPr>
      </w:pPr>
      <w:r w:rsidRPr="00DC4939">
        <w:rPr>
          <w:rFonts w:eastAsia="바탕"/>
          <w:b/>
          <w:lang w:eastAsia="ko-KR"/>
        </w:rPr>
        <w:t>References</w:t>
      </w:r>
    </w:p>
    <w:p w14:paraId="389B9CAD" w14:textId="7FE9DA59" w:rsidR="00437B4B" w:rsidRPr="00437B4B" w:rsidRDefault="00437B4B" w:rsidP="001809B2">
      <w:pPr>
        <w:pStyle w:val="References"/>
        <w:rPr>
          <w:lang w:eastAsia="ko-KR"/>
        </w:rPr>
      </w:pPr>
      <w:r w:rsidRPr="000660D2">
        <w:rPr>
          <w:lang w:eastAsia="ko-KR"/>
        </w:rPr>
        <w:t>RAN1 Chair’s Notes</w:t>
      </w:r>
      <w:r w:rsidRPr="000660D2">
        <w:rPr>
          <w:rFonts w:eastAsiaTheme="minorEastAsia" w:hint="eastAsia"/>
          <w:lang w:eastAsia="ko-KR"/>
        </w:rPr>
        <w:t xml:space="preserve">, </w:t>
      </w:r>
      <w:r w:rsidRPr="000660D2">
        <w:rPr>
          <w:lang w:eastAsia="ko-KR"/>
        </w:rPr>
        <w:t>RAN</w:t>
      </w:r>
      <w:r w:rsidRPr="000660D2">
        <w:rPr>
          <w:rFonts w:eastAsiaTheme="minorEastAsia" w:hint="eastAsia"/>
          <w:lang w:eastAsia="ko-KR"/>
        </w:rPr>
        <w:t>1</w:t>
      </w:r>
      <w:r w:rsidRPr="000660D2">
        <w:rPr>
          <w:lang w:eastAsia="ko-KR"/>
        </w:rPr>
        <w:t>#</w:t>
      </w:r>
      <w:r w:rsidRPr="000660D2">
        <w:rPr>
          <w:rFonts w:eastAsiaTheme="minorEastAsia" w:hint="eastAsia"/>
          <w:lang w:eastAsia="ko-KR"/>
        </w:rPr>
        <w:t>120bis</w:t>
      </w:r>
    </w:p>
    <w:p w14:paraId="6769B82F" w14:textId="77777777" w:rsidR="00072744" w:rsidRPr="00127542" w:rsidRDefault="00072744" w:rsidP="00E3636D">
      <w:pPr>
        <w:spacing w:before="120" w:after="120" w:line="240" w:lineRule="auto"/>
        <w:ind w:left="284" w:hangingChars="129"/>
        <w:rPr>
          <w:rFonts w:eastAsia="바탕"/>
          <w:sz w:val="22"/>
          <w:szCs w:val="22"/>
          <w:lang w:val="en-US" w:eastAsia="ko-KR"/>
        </w:rPr>
      </w:pPr>
    </w:p>
    <w:p w14:paraId="19D19A78" w14:textId="77777777" w:rsidR="00917A9E" w:rsidRDefault="00917A9E" w:rsidP="00E3636D">
      <w:pPr>
        <w:spacing w:before="120" w:after="120" w:line="240" w:lineRule="auto"/>
        <w:ind w:left="284" w:hangingChars="129"/>
        <w:rPr>
          <w:rFonts w:eastAsia="바탕"/>
          <w:sz w:val="22"/>
          <w:szCs w:val="22"/>
          <w:lang w:val="en-US" w:eastAsia="ko-KR"/>
        </w:rPr>
      </w:pPr>
    </w:p>
    <w:p w14:paraId="545866FD" w14:textId="77777777" w:rsidR="00917A9E" w:rsidRDefault="00917A9E" w:rsidP="00E3636D">
      <w:pPr>
        <w:spacing w:before="120" w:after="120" w:line="240" w:lineRule="auto"/>
        <w:ind w:left="284" w:hangingChars="129"/>
        <w:rPr>
          <w:rFonts w:eastAsia="바탕"/>
          <w:sz w:val="22"/>
          <w:szCs w:val="22"/>
          <w:lang w:val="en-US" w:eastAsia="ko-KR"/>
        </w:rPr>
      </w:pPr>
    </w:p>
    <w:sectPr w:rsidR="00917A9E" w:rsidSect="001E786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CD1BD" w14:textId="77777777" w:rsidR="00B558F7" w:rsidRDefault="00B558F7" w:rsidP="00CB15B0">
      <w:pPr>
        <w:spacing w:before="0" w:after="0" w:line="240" w:lineRule="auto"/>
      </w:pPr>
      <w:r>
        <w:separator/>
      </w:r>
    </w:p>
  </w:endnote>
  <w:endnote w:type="continuationSeparator" w:id="0">
    <w:p w14:paraId="552AA66E" w14:textId="77777777" w:rsidR="00B558F7" w:rsidRDefault="00B558F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LG Smart_H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6BCB2" w14:textId="77777777" w:rsidR="00B558F7" w:rsidRDefault="00B558F7" w:rsidP="00CB15B0">
      <w:pPr>
        <w:spacing w:before="0" w:after="0" w:line="240" w:lineRule="auto"/>
      </w:pPr>
      <w:r>
        <w:separator/>
      </w:r>
    </w:p>
  </w:footnote>
  <w:footnote w:type="continuationSeparator" w:id="0">
    <w:p w14:paraId="10B2F83E" w14:textId="77777777" w:rsidR="00B558F7" w:rsidRDefault="00B558F7"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566"/>
        </w:tabs>
        <w:ind w:left="56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963F09"/>
    <w:multiLevelType w:val="hybridMultilevel"/>
    <w:tmpl w:val="ED04327C"/>
    <w:lvl w:ilvl="0" w:tplc="10BEC43C">
      <w:numFmt w:val="bullet"/>
      <w:lvlText w:val="-"/>
      <w:lvlJc w:val="left"/>
      <w:pPr>
        <w:ind w:left="800" w:hanging="360"/>
      </w:pPr>
      <w:rPr>
        <w:rFonts w:ascii="Times New Roman" w:eastAsia="바탕" w:hAnsi="Times New Roman" w:cs="Times New Roman" w:hint="default"/>
        <w:u w:val="none"/>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6924ED"/>
    <w:multiLevelType w:val="hybridMultilevel"/>
    <w:tmpl w:val="AFF84278"/>
    <w:lvl w:ilvl="0" w:tplc="69C4FF9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39A2ABA"/>
    <w:multiLevelType w:val="hybridMultilevel"/>
    <w:tmpl w:val="CCDA4B06"/>
    <w:lvl w:ilvl="0" w:tplc="2004AC48">
      <w:start w:val="202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4" w15:restartNumberingAfterBreak="0">
    <w:nsid w:val="148311AC"/>
    <w:multiLevelType w:val="hybridMultilevel"/>
    <w:tmpl w:val="84869780"/>
    <w:lvl w:ilvl="0" w:tplc="49E4066A">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7140BC3"/>
    <w:multiLevelType w:val="hybridMultilevel"/>
    <w:tmpl w:val="0FD82156"/>
    <w:lvl w:ilvl="0" w:tplc="2CA057DC">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100" w:hanging="440"/>
      </w:pPr>
      <w:rPr>
        <w:rFonts w:ascii="Wingdings" w:hAnsi="Wingdings" w:hint="default"/>
      </w:rPr>
    </w:lvl>
    <w:lvl w:ilvl="2" w:tplc="04090005">
      <w:start w:val="1"/>
      <w:numFmt w:val="bullet"/>
      <w:lvlText w:val=""/>
      <w:lvlJc w:val="left"/>
      <w:pPr>
        <w:ind w:left="1540" w:hanging="440"/>
      </w:pPr>
      <w:rPr>
        <w:rFonts w:ascii="Wingdings" w:hAnsi="Wingdings" w:hint="default"/>
      </w:rPr>
    </w:lvl>
    <w:lvl w:ilvl="3" w:tplc="0409000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0D22AF"/>
    <w:multiLevelType w:val="hybridMultilevel"/>
    <w:tmpl w:val="5EAA2CCA"/>
    <w:lvl w:ilvl="0" w:tplc="1E46C0F8">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494"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BEF1914"/>
    <w:multiLevelType w:val="hybridMultilevel"/>
    <w:tmpl w:val="9C167218"/>
    <w:lvl w:ilvl="0" w:tplc="7E2A9CDE">
      <w:start w:val="1"/>
      <w:numFmt w:val="bullet"/>
      <w:lvlText w:val="–"/>
      <w:lvlJc w:val="left"/>
      <w:pPr>
        <w:tabs>
          <w:tab w:val="num" w:pos="720"/>
        </w:tabs>
        <w:ind w:left="720" w:hanging="360"/>
      </w:pPr>
      <w:rPr>
        <w:rFonts w:ascii="Arial" w:hAnsi="Arial" w:hint="default"/>
      </w:rPr>
    </w:lvl>
    <w:lvl w:ilvl="1" w:tplc="73D6473A">
      <w:start w:val="1"/>
      <w:numFmt w:val="bullet"/>
      <w:lvlText w:val="–"/>
      <w:lvlJc w:val="left"/>
      <w:pPr>
        <w:tabs>
          <w:tab w:val="num" w:pos="1440"/>
        </w:tabs>
        <w:ind w:left="1440" w:hanging="360"/>
      </w:pPr>
      <w:rPr>
        <w:rFonts w:ascii="Arial" w:hAnsi="Arial" w:hint="default"/>
      </w:rPr>
    </w:lvl>
    <w:lvl w:ilvl="2" w:tplc="FAF29FD4" w:tentative="1">
      <w:start w:val="1"/>
      <w:numFmt w:val="bullet"/>
      <w:lvlText w:val="–"/>
      <w:lvlJc w:val="left"/>
      <w:pPr>
        <w:tabs>
          <w:tab w:val="num" w:pos="2160"/>
        </w:tabs>
        <w:ind w:left="2160" w:hanging="360"/>
      </w:pPr>
      <w:rPr>
        <w:rFonts w:ascii="Arial" w:hAnsi="Arial" w:hint="default"/>
      </w:rPr>
    </w:lvl>
    <w:lvl w:ilvl="3" w:tplc="FDDEB64A" w:tentative="1">
      <w:start w:val="1"/>
      <w:numFmt w:val="bullet"/>
      <w:lvlText w:val="–"/>
      <w:lvlJc w:val="left"/>
      <w:pPr>
        <w:tabs>
          <w:tab w:val="num" w:pos="2880"/>
        </w:tabs>
        <w:ind w:left="2880" w:hanging="360"/>
      </w:pPr>
      <w:rPr>
        <w:rFonts w:ascii="Arial" w:hAnsi="Arial" w:hint="default"/>
      </w:rPr>
    </w:lvl>
    <w:lvl w:ilvl="4" w:tplc="C1FEE13A" w:tentative="1">
      <w:start w:val="1"/>
      <w:numFmt w:val="bullet"/>
      <w:lvlText w:val="–"/>
      <w:lvlJc w:val="left"/>
      <w:pPr>
        <w:tabs>
          <w:tab w:val="num" w:pos="3600"/>
        </w:tabs>
        <w:ind w:left="3600" w:hanging="360"/>
      </w:pPr>
      <w:rPr>
        <w:rFonts w:ascii="Arial" w:hAnsi="Arial" w:hint="default"/>
      </w:rPr>
    </w:lvl>
    <w:lvl w:ilvl="5" w:tplc="0D6A0FE4" w:tentative="1">
      <w:start w:val="1"/>
      <w:numFmt w:val="bullet"/>
      <w:lvlText w:val="–"/>
      <w:lvlJc w:val="left"/>
      <w:pPr>
        <w:tabs>
          <w:tab w:val="num" w:pos="4320"/>
        </w:tabs>
        <w:ind w:left="4320" w:hanging="360"/>
      </w:pPr>
      <w:rPr>
        <w:rFonts w:ascii="Arial" w:hAnsi="Arial" w:hint="default"/>
      </w:rPr>
    </w:lvl>
    <w:lvl w:ilvl="6" w:tplc="DA00BBD6" w:tentative="1">
      <w:start w:val="1"/>
      <w:numFmt w:val="bullet"/>
      <w:lvlText w:val="–"/>
      <w:lvlJc w:val="left"/>
      <w:pPr>
        <w:tabs>
          <w:tab w:val="num" w:pos="5040"/>
        </w:tabs>
        <w:ind w:left="5040" w:hanging="360"/>
      </w:pPr>
      <w:rPr>
        <w:rFonts w:ascii="Arial" w:hAnsi="Arial" w:hint="default"/>
      </w:rPr>
    </w:lvl>
    <w:lvl w:ilvl="7" w:tplc="AA5CFEA4" w:tentative="1">
      <w:start w:val="1"/>
      <w:numFmt w:val="bullet"/>
      <w:lvlText w:val="–"/>
      <w:lvlJc w:val="left"/>
      <w:pPr>
        <w:tabs>
          <w:tab w:val="num" w:pos="5760"/>
        </w:tabs>
        <w:ind w:left="5760" w:hanging="360"/>
      </w:pPr>
      <w:rPr>
        <w:rFonts w:ascii="Arial" w:hAnsi="Arial" w:hint="default"/>
      </w:rPr>
    </w:lvl>
    <w:lvl w:ilvl="8" w:tplc="6986D0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0" w15:restartNumberingAfterBreak="0">
    <w:nsid w:val="364E18D6"/>
    <w:multiLevelType w:val="hybridMultilevel"/>
    <w:tmpl w:val="4C30332C"/>
    <w:lvl w:ilvl="0" w:tplc="3E6C1502">
      <w:numFmt w:val="bullet"/>
      <w:lvlText w:val="-"/>
      <w:lvlJc w:val="left"/>
      <w:pPr>
        <w:ind w:left="800" w:hanging="360"/>
      </w:pPr>
      <w:rPr>
        <w:rFonts w:ascii="맑은 고딕" w:eastAsia="맑은 고딕" w:hAnsi="맑은 고딕" w:cstheme="minorBidi"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4" w15:restartNumberingAfterBreak="0">
    <w:nsid w:val="3FB672EA"/>
    <w:multiLevelType w:val="hybridMultilevel"/>
    <w:tmpl w:val="3F52AE50"/>
    <w:lvl w:ilvl="0" w:tplc="DE006690">
      <w:start w:val="1"/>
      <w:numFmt w:val="bullet"/>
      <w:lvlText w:val=""/>
      <w:lvlJc w:val="left"/>
      <w:pPr>
        <w:ind w:left="800" w:hanging="360"/>
      </w:pPr>
      <w:rPr>
        <w:rFonts w:ascii="Wingdings" w:eastAsia="맑은 고딕" w:hAnsi="Wingdings"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42E76CB9"/>
    <w:multiLevelType w:val="hybridMultilevel"/>
    <w:tmpl w:val="666EFFEC"/>
    <w:lvl w:ilvl="0" w:tplc="9834A138">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8" w15:restartNumberingAfterBreak="0">
    <w:nsid w:val="45D00328"/>
    <w:multiLevelType w:val="hybridMultilevel"/>
    <w:tmpl w:val="872AF302"/>
    <w:lvl w:ilvl="0" w:tplc="CA687D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5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1"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5" w15:restartNumberingAfterBreak="0">
    <w:nsid w:val="634E067B"/>
    <w:multiLevelType w:val="hybridMultilevel"/>
    <w:tmpl w:val="89EC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1" w15:restartNumberingAfterBreak="0">
    <w:nsid w:val="7150635A"/>
    <w:multiLevelType w:val="hybridMultilevel"/>
    <w:tmpl w:val="C0028FB4"/>
    <w:lvl w:ilvl="0" w:tplc="48FA207C">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1D83F4D"/>
    <w:multiLevelType w:val="hybridMultilevel"/>
    <w:tmpl w:val="C7DE3816"/>
    <w:lvl w:ilvl="0" w:tplc="91307A2E">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62792251">
    <w:abstractNumId w:val="70"/>
  </w:num>
  <w:num w:numId="2" w16cid:durableId="815340018">
    <w:abstractNumId w:val="1"/>
  </w:num>
  <w:num w:numId="3" w16cid:durableId="1501122225">
    <w:abstractNumId w:val="43"/>
  </w:num>
  <w:num w:numId="4" w16cid:durableId="1824934060">
    <w:abstractNumId w:val="30"/>
  </w:num>
  <w:num w:numId="5" w16cid:durableId="1165051250">
    <w:abstractNumId w:val="58"/>
  </w:num>
  <w:num w:numId="6" w16cid:durableId="1422753657">
    <w:abstractNumId w:val="61"/>
  </w:num>
  <w:num w:numId="7" w16cid:durableId="1254627957">
    <w:abstractNumId w:val="21"/>
  </w:num>
  <w:num w:numId="8" w16cid:durableId="1999309179">
    <w:abstractNumId w:val="69"/>
  </w:num>
  <w:num w:numId="9" w16cid:durableId="1973321497">
    <w:abstractNumId w:val="60"/>
  </w:num>
  <w:num w:numId="10" w16cid:durableId="306204081">
    <w:abstractNumId w:val="57"/>
  </w:num>
  <w:num w:numId="11" w16cid:durableId="1358694470">
    <w:abstractNumId w:val="50"/>
  </w:num>
  <w:num w:numId="12" w16cid:durableId="565066790">
    <w:abstractNumId w:val="28"/>
  </w:num>
  <w:num w:numId="13" w16cid:durableId="870798166">
    <w:abstractNumId w:val="56"/>
  </w:num>
  <w:num w:numId="14" w16cid:durableId="1710951877">
    <w:abstractNumId w:val="83"/>
  </w:num>
  <w:num w:numId="15" w16cid:durableId="2140292896">
    <w:abstractNumId w:val="72"/>
  </w:num>
  <w:num w:numId="16" w16cid:durableId="925502251">
    <w:abstractNumId w:val="17"/>
  </w:num>
  <w:num w:numId="17" w16cid:durableId="1055855948">
    <w:abstractNumId w:val="85"/>
  </w:num>
  <w:num w:numId="18" w16cid:durableId="1708523981">
    <w:abstractNumId w:val="31"/>
  </w:num>
  <w:num w:numId="19" w16cid:durableId="724793216">
    <w:abstractNumId w:val="74"/>
  </w:num>
  <w:num w:numId="20" w16cid:durableId="60111430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91243851">
    <w:abstractNumId w:val="29"/>
  </w:num>
  <w:num w:numId="22" w16cid:durableId="488131040">
    <w:abstractNumId w:val="76"/>
  </w:num>
  <w:num w:numId="23" w16cid:durableId="124661288">
    <w:abstractNumId w:val="22"/>
  </w:num>
  <w:num w:numId="24" w16cid:durableId="504319377">
    <w:abstractNumId w:val="25"/>
  </w:num>
  <w:num w:numId="25" w16cid:durableId="485780997">
    <w:abstractNumId w:val="47"/>
  </w:num>
  <w:num w:numId="26" w16cid:durableId="2041347196">
    <w:abstractNumId w:val="53"/>
  </w:num>
  <w:num w:numId="27" w16cid:durableId="12654529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72061876">
    <w:abstractNumId w:val="2"/>
  </w:num>
  <w:num w:numId="29" w16cid:durableId="2136170122">
    <w:abstractNumId w:val="62"/>
  </w:num>
  <w:num w:numId="30" w16cid:durableId="836699091">
    <w:abstractNumId w:val="20"/>
  </w:num>
  <w:num w:numId="31" w16cid:durableId="560213954">
    <w:abstractNumId w:val="77"/>
  </w:num>
  <w:num w:numId="32" w16cid:durableId="1599096710">
    <w:abstractNumId w:val="3"/>
  </w:num>
  <w:num w:numId="33" w16cid:durableId="2021346508">
    <w:abstractNumId w:val="51"/>
  </w:num>
  <w:num w:numId="34" w16cid:durableId="7106174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17726145">
    <w:abstractNumId w:val="24"/>
  </w:num>
  <w:num w:numId="36" w16cid:durableId="163325330">
    <w:abstractNumId w:val="32"/>
  </w:num>
  <w:num w:numId="37" w16cid:durableId="517279265">
    <w:abstractNumId w:val="84"/>
  </w:num>
  <w:num w:numId="38" w16cid:durableId="138962980">
    <w:abstractNumId w:val="52"/>
  </w:num>
  <w:num w:numId="39" w16cid:durableId="554434821">
    <w:abstractNumId w:val="81"/>
  </w:num>
  <w:num w:numId="40" w16cid:durableId="878394648">
    <w:abstractNumId w:val="49"/>
  </w:num>
  <w:num w:numId="41" w16cid:durableId="599068633">
    <w:abstractNumId w:val="0"/>
  </w:num>
  <w:num w:numId="42" w16cid:durableId="1870294072">
    <w:abstractNumId w:val="59"/>
  </w:num>
  <w:num w:numId="43" w16cid:durableId="486285966">
    <w:abstractNumId w:val="82"/>
  </w:num>
  <w:num w:numId="44" w16cid:durableId="333530202">
    <w:abstractNumId w:val="34"/>
  </w:num>
  <w:num w:numId="45" w16cid:durableId="591622730">
    <w:abstractNumId w:val="42"/>
  </w:num>
  <w:num w:numId="46" w16cid:durableId="1619068800">
    <w:abstractNumId w:val="39"/>
  </w:num>
  <w:num w:numId="47" w16cid:durableId="905797208">
    <w:abstractNumId w:val="23"/>
  </w:num>
  <w:num w:numId="48" w16cid:durableId="1333332502">
    <w:abstractNumId w:val="66"/>
  </w:num>
  <w:num w:numId="49" w16cid:durableId="1859197769">
    <w:abstractNumId w:val="36"/>
  </w:num>
  <w:num w:numId="50" w16cid:durableId="1157694194">
    <w:abstractNumId w:val="67"/>
  </w:num>
  <w:num w:numId="51" w16cid:durableId="843396373">
    <w:abstractNumId w:val="5"/>
  </w:num>
  <w:num w:numId="52" w16cid:durableId="790561915">
    <w:abstractNumId w:val="54"/>
  </w:num>
  <w:num w:numId="53" w16cid:durableId="525408189">
    <w:abstractNumId w:val="68"/>
  </w:num>
  <w:num w:numId="54" w16cid:durableId="1464812796">
    <w:abstractNumId w:val="16"/>
  </w:num>
  <w:num w:numId="55" w16cid:durableId="1746949854">
    <w:abstractNumId w:val="43"/>
  </w:num>
  <w:num w:numId="56" w16cid:durableId="77333298">
    <w:abstractNumId w:val="79"/>
  </w:num>
  <w:num w:numId="57" w16cid:durableId="1561139176">
    <w:abstractNumId w:val="8"/>
  </w:num>
  <w:num w:numId="58" w16cid:durableId="4791142">
    <w:abstractNumId w:val="10"/>
  </w:num>
  <w:num w:numId="59" w16cid:durableId="1192842630">
    <w:abstractNumId w:val="63"/>
  </w:num>
  <w:num w:numId="60" w16cid:durableId="1482308074">
    <w:abstractNumId w:val="7"/>
  </w:num>
  <w:num w:numId="61" w16cid:durableId="988167701">
    <w:abstractNumId w:val="75"/>
  </w:num>
  <w:num w:numId="62" w16cid:durableId="1177385717">
    <w:abstractNumId w:val="35"/>
  </w:num>
  <w:num w:numId="63" w16cid:durableId="319433458">
    <w:abstractNumId w:val="11"/>
  </w:num>
  <w:num w:numId="64" w16cid:durableId="62147572">
    <w:abstractNumId w:val="19"/>
  </w:num>
  <w:num w:numId="65" w16cid:durableId="703214505">
    <w:abstractNumId w:val="13"/>
  </w:num>
  <w:num w:numId="66" w16cid:durableId="1078793591">
    <w:abstractNumId w:val="40"/>
  </w:num>
  <w:num w:numId="67" w16cid:durableId="1661076020">
    <w:abstractNumId w:val="38"/>
  </w:num>
  <w:num w:numId="68" w16cid:durableId="1604798082">
    <w:abstractNumId w:val="78"/>
  </w:num>
  <w:num w:numId="69" w16cid:durableId="18363175">
    <w:abstractNumId w:val="48"/>
  </w:num>
  <w:num w:numId="70" w16cid:durableId="100800439">
    <w:abstractNumId w:val="55"/>
  </w:num>
  <w:num w:numId="71" w16cid:durableId="2050299596">
    <w:abstractNumId w:val="43"/>
  </w:num>
  <w:num w:numId="72" w16cid:durableId="634796425">
    <w:abstractNumId w:val="27"/>
  </w:num>
  <w:num w:numId="73" w16cid:durableId="687609655">
    <w:abstractNumId w:val="73"/>
  </w:num>
  <w:num w:numId="74" w16cid:durableId="802117445">
    <w:abstractNumId w:val="18"/>
  </w:num>
  <w:num w:numId="75" w16cid:durableId="1352612083">
    <w:abstractNumId w:val="37"/>
  </w:num>
  <w:num w:numId="76" w16cid:durableId="1702514285">
    <w:abstractNumId w:val="44"/>
  </w:num>
  <w:num w:numId="77" w16cid:durableId="1044257226">
    <w:abstractNumId w:val="12"/>
  </w:num>
  <w:num w:numId="78" w16cid:durableId="1355499174">
    <w:abstractNumId w:val="43"/>
  </w:num>
  <w:num w:numId="79" w16cid:durableId="167985058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2041977611">
    <w:abstractNumId w:val="14"/>
  </w:num>
  <w:num w:numId="81" w16cid:durableId="1659768504">
    <w:abstractNumId w:val="33"/>
  </w:num>
  <w:num w:numId="82" w16cid:durableId="1477989801">
    <w:abstractNumId w:val="26"/>
  </w:num>
  <w:num w:numId="83" w16cid:durableId="1642534823">
    <w:abstractNumId w:val="9"/>
  </w:num>
  <w:num w:numId="84" w16cid:durableId="704330715">
    <w:abstractNumId w:val="15"/>
  </w:num>
  <w:num w:numId="85" w16cid:durableId="36243342">
    <w:abstractNumId w:val="80"/>
  </w:num>
  <w:num w:numId="86" w16cid:durableId="1628775570">
    <w:abstractNumId w:val="41"/>
  </w:num>
  <w:num w:numId="87" w16cid:durableId="146871536">
    <w:abstractNumId w:val="65"/>
  </w:num>
  <w:num w:numId="88" w16cid:durableId="1963421983">
    <w:abstractNumId w:val="4"/>
  </w:num>
  <w:num w:numId="89" w16cid:durableId="1448306145">
    <w:abstractNumId w:val="7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702"/>
    <w:rsid w:val="00000BF0"/>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5A9"/>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B94"/>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57A5"/>
    <w:rsid w:val="0002588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0EDF"/>
    <w:rsid w:val="00051990"/>
    <w:rsid w:val="00051A8C"/>
    <w:rsid w:val="00051C31"/>
    <w:rsid w:val="000523B4"/>
    <w:rsid w:val="00052457"/>
    <w:rsid w:val="000527B6"/>
    <w:rsid w:val="00052826"/>
    <w:rsid w:val="000528FD"/>
    <w:rsid w:val="00052D37"/>
    <w:rsid w:val="00052ECE"/>
    <w:rsid w:val="000530EC"/>
    <w:rsid w:val="00053154"/>
    <w:rsid w:val="000537D9"/>
    <w:rsid w:val="00053958"/>
    <w:rsid w:val="00053C1C"/>
    <w:rsid w:val="00053E00"/>
    <w:rsid w:val="00054578"/>
    <w:rsid w:val="00055060"/>
    <w:rsid w:val="00055105"/>
    <w:rsid w:val="000558D0"/>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773"/>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9AE"/>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3C9C"/>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24BE"/>
    <w:rsid w:val="000A2BFF"/>
    <w:rsid w:val="000A382D"/>
    <w:rsid w:val="000A39C9"/>
    <w:rsid w:val="000A3B78"/>
    <w:rsid w:val="000A3CB8"/>
    <w:rsid w:val="000A3E19"/>
    <w:rsid w:val="000A4550"/>
    <w:rsid w:val="000A48E2"/>
    <w:rsid w:val="000A495F"/>
    <w:rsid w:val="000A4C5A"/>
    <w:rsid w:val="000A4C94"/>
    <w:rsid w:val="000A4F85"/>
    <w:rsid w:val="000A5390"/>
    <w:rsid w:val="000A546C"/>
    <w:rsid w:val="000A5974"/>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140"/>
    <w:rsid w:val="000C52BC"/>
    <w:rsid w:val="000C5350"/>
    <w:rsid w:val="000C54DE"/>
    <w:rsid w:val="000C591F"/>
    <w:rsid w:val="000C5F58"/>
    <w:rsid w:val="000C616B"/>
    <w:rsid w:val="000C61B4"/>
    <w:rsid w:val="000C6321"/>
    <w:rsid w:val="000C6B2D"/>
    <w:rsid w:val="000C7149"/>
    <w:rsid w:val="000C77C4"/>
    <w:rsid w:val="000C7813"/>
    <w:rsid w:val="000C7AE1"/>
    <w:rsid w:val="000C7DA9"/>
    <w:rsid w:val="000D085E"/>
    <w:rsid w:val="000D12F5"/>
    <w:rsid w:val="000D1989"/>
    <w:rsid w:val="000D1AE2"/>
    <w:rsid w:val="000D2338"/>
    <w:rsid w:val="000D2E12"/>
    <w:rsid w:val="000D2F8B"/>
    <w:rsid w:val="000D3459"/>
    <w:rsid w:val="000D35FF"/>
    <w:rsid w:val="000D36F8"/>
    <w:rsid w:val="000D41C4"/>
    <w:rsid w:val="000D4785"/>
    <w:rsid w:val="000D4A8F"/>
    <w:rsid w:val="000D4DE4"/>
    <w:rsid w:val="000D6201"/>
    <w:rsid w:val="000D622F"/>
    <w:rsid w:val="000D65F0"/>
    <w:rsid w:val="000D680C"/>
    <w:rsid w:val="000D69F6"/>
    <w:rsid w:val="000D6C08"/>
    <w:rsid w:val="000D74B6"/>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27"/>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A6B"/>
    <w:rsid w:val="00106B2D"/>
    <w:rsid w:val="00107005"/>
    <w:rsid w:val="0010783A"/>
    <w:rsid w:val="00107B24"/>
    <w:rsid w:val="00107BDF"/>
    <w:rsid w:val="00110516"/>
    <w:rsid w:val="00110CB7"/>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542"/>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520"/>
    <w:rsid w:val="00134B72"/>
    <w:rsid w:val="00135870"/>
    <w:rsid w:val="00135913"/>
    <w:rsid w:val="00135B14"/>
    <w:rsid w:val="00136712"/>
    <w:rsid w:val="001367E6"/>
    <w:rsid w:val="0013694D"/>
    <w:rsid w:val="00136983"/>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0D9D"/>
    <w:rsid w:val="00151401"/>
    <w:rsid w:val="001521A2"/>
    <w:rsid w:val="00152587"/>
    <w:rsid w:val="001527F9"/>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8C6"/>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61F"/>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2D4"/>
    <w:rsid w:val="00177376"/>
    <w:rsid w:val="0017768E"/>
    <w:rsid w:val="00177730"/>
    <w:rsid w:val="00177EDC"/>
    <w:rsid w:val="00180186"/>
    <w:rsid w:val="00180816"/>
    <w:rsid w:val="001809B2"/>
    <w:rsid w:val="001810B3"/>
    <w:rsid w:val="00181460"/>
    <w:rsid w:val="001815B6"/>
    <w:rsid w:val="001817E9"/>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006"/>
    <w:rsid w:val="001852B9"/>
    <w:rsid w:val="00185346"/>
    <w:rsid w:val="001859CB"/>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6E13"/>
    <w:rsid w:val="001B74FD"/>
    <w:rsid w:val="001B7774"/>
    <w:rsid w:val="001B7D94"/>
    <w:rsid w:val="001C0414"/>
    <w:rsid w:val="001C07E6"/>
    <w:rsid w:val="001C09F2"/>
    <w:rsid w:val="001C10B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1E"/>
    <w:rsid w:val="001D3141"/>
    <w:rsid w:val="001D3318"/>
    <w:rsid w:val="001D3436"/>
    <w:rsid w:val="001D3442"/>
    <w:rsid w:val="001D37CF"/>
    <w:rsid w:val="001D390D"/>
    <w:rsid w:val="001D3920"/>
    <w:rsid w:val="001D3A3F"/>
    <w:rsid w:val="001D3B7F"/>
    <w:rsid w:val="001D4036"/>
    <w:rsid w:val="001D408C"/>
    <w:rsid w:val="001D433F"/>
    <w:rsid w:val="001D48F7"/>
    <w:rsid w:val="001D49EB"/>
    <w:rsid w:val="001D4D6C"/>
    <w:rsid w:val="001D5056"/>
    <w:rsid w:val="001D5308"/>
    <w:rsid w:val="001D53A4"/>
    <w:rsid w:val="001D5428"/>
    <w:rsid w:val="001D5487"/>
    <w:rsid w:val="001D5C99"/>
    <w:rsid w:val="001D5FCD"/>
    <w:rsid w:val="001D64E0"/>
    <w:rsid w:val="001D65D8"/>
    <w:rsid w:val="001D670F"/>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862"/>
    <w:rsid w:val="001E7BBC"/>
    <w:rsid w:val="001E7C60"/>
    <w:rsid w:val="001E7DF1"/>
    <w:rsid w:val="001E7E44"/>
    <w:rsid w:val="001F0626"/>
    <w:rsid w:val="001F08B2"/>
    <w:rsid w:val="001F0A7D"/>
    <w:rsid w:val="001F0BAB"/>
    <w:rsid w:val="001F0D2A"/>
    <w:rsid w:val="001F17F5"/>
    <w:rsid w:val="001F20EA"/>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B3"/>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8BA"/>
    <w:rsid w:val="002159EA"/>
    <w:rsid w:val="00215BEE"/>
    <w:rsid w:val="00216146"/>
    <w:rsid w:val="00216F54"/>
    <w:rsid w:val="00217441"/>
    <w:rsid w:val="002177EA"/>
    <w:rsid w:val="00217932"/>
    <w:rsid w:val="00217AB9"/>
    <w:rsid w:val="00217E7C"/>
    <w:rsid w:val="002210F3"/>
    <w:rsid w:val="002215F3"/>
    <w:rsid w:val="00221698"/>
    <w:rsid w:val="002219F3"/>
    <w:rsid w:val="00221C16"/>
    <w:rsid w:val="00221C2F"/>
    <w:rsid w:val="00221D6D"/>
    <w:rsid w:val="00221EF5"/>
    <w:rsid w:val="00222EF8"/>
    <w:rsid w:val="0022306B"/>
    <w:rsid w:val="00223554"/>
    <w:rsid w:val="002235B7"/>
    <w:rsid w:val="002239E4"/>
    <w:rsid w:val="002240D0"/>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16F4"/>
    <w:rsid w:val="00231DE9"/>
    <w:rsid w:val="002324A6"/>
    <w:rsid w:val="00232F90"/>
    <w:rsid w:val="00233184"/>
    <w:rsid w:val="00233BB6"/>
    <w:rsid w:val="00233CD3"/>
    <w:rsid w:val="0023440B"/>
    <w:rsid w:val="002347E6"/>
    <w:rsid w:val="0023502F"/>
    <w:rsid w:val="0023512E"/>
    <w:rsid w:val="002352DD"/>
    <w:rsid w:val="00235412"/>
    <w:rsid w:val="002357FD"/>
    <w:rsid w:val="00235BA4"/>
    <w:rsid w:val="002370CB"/>
    <w:rsid w:val="0023725B"/>
    <w:rsid w:val="00237301"/>
    <w:rsid w:val="00237C37"/>
    <w:rsid w:val="00237CC1"/>
    <w:rsid w:val="00237F32"/>
    <w:rsid w:val="00237F34"/>
    <w:rsid w:val="002400A7"/>
    <w:rsid w:val="00240F8F"/>
    <w:rsid w:val="002410B3"/>
    <w:rsid w:val="0024149E"/>
    <w:rsid w:val="00241B33"/>
    <w:rsid w:val="0024377A"/>
    <w:rsid w:val="00243A56"/>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97F"/>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08E"/>
    <w:rsid w:val="00270818"/>
    <w:rsid w:val="00270891"/>
    <w:rsid w:val="00270EF9"/>
    <w:rsid w:val="002711EC"/>
    <w:rsid w:val="00271D29"/>
    <w:rsid w:val="00271F85"/>
    <w:rsid w:val="00272632"/>
    <w:rsid w:val="00273088"/>
    <w:rsid w:val="002737F3"/>
    <w:rsid w:val="00273ACC"/>
    <w:rsid w:val="00274392"/>
    <w:rsid w:val="0027491D"/>
    <w:rsid w:val="002749B8"/>
    <w:rsid w:val="00276AD1"/>
    <w:rsid w:val="00277199"/>
    <w:rsid w:val="002773F2"/>
    <w:rsid w:val="002801C7"/>
    <w:rsid w:val="002803A6"/>
    <w:rsid w:val="002803CD"/>
    <w:rsid w:val="0028095C"/>
    <w:rsid w:val="00280BC0"/>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AAB"/>
    <w:rsid w:val="002966CC"/>
    <w:rsid w:val="00296D4B"/>
    <w:rsid w:val="002971E5"/>
    <w:rsid w:val="00297772"/>
    <w:rsid w:val="002A08D0"/>
    <w:rsid w:val="002A0A5D"/>
    <w:rsid w:val="002A0CDD"/>
    <w:rsid w:val="002A0D3F"/>
    <w:rsid w:val="002A2018"/>
    <w:rsid w:val="002A2038"/>
    <w:rsid w:val="002A2D36"/>
    <w:rsid w:val="002A3F1F"/>
    <w:rsid w:val="002A42F5"/>
    <w:rsid w:val="002A46DD"/>
    <w:rsid w:val="002A481A"/>
    <w:rsid w:val="002A4EDC"/>
    <w:rsid w:val="002A5179"/>
    <w:rsid w:val="002A5348"/>
    <w:rsid w:val="002A5452"/>
    <w:rsid w:val="002A5931"/>
    <w:rsid w:val="002A5CEC"/>
    <w:rsid w:val="002A5E16"/>
    <w:rsid w:val="002A607E"/>
    <w:rsid w:val="002A6368"/>
    <w:rsid w:val="002A684E"/>
    <w:rsid w:val="002A6C7B"/>
    <w:rsid w:val="002A73B4"/>
    <w:rsid w:val="002A7586"/>
    <w:rsid w:val="002A7684"/>
    <w:rsid w:val="002A7917"/>
    <w:rsid w:val="002A7A01"/>
    <w:rsid w:val="002A7A14"/>
    <w:rsid w:val="002A7F45"/>
    <w:rsid w:val="002A7FBF"/>
    <w:rsid w:val="002B07E8"/>
    <w:rsid w:val="002B0B24"/>
    <w:rsid w:val="002B1033"/>
    <w:rsid w:val="002B1266"/>
    <w:rsid w:val="002B19A8"/>
    <w:rsid w:val="002B1BA8"/>
    <w:rsid w:val="002B20D5"/>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E28"/>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07D"/>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1CEB"/>
    <w:rsid w:val="002E220D"/>
    <w:rsid w:val="002E244F"/>
    <w:rsid w:val="002E2B12"/>
    <w:rsid w:val="002E2F5C"/>
    <w:rsid w:val="002E2FC0"/>
    <w:rsid w:val="002E3296"/>
    <w:rsid w:val="002E3AE2"/>
    <w:rsid w:val="002E421E"/>
    <w:rsid w:val="002E4740"/>
    <w:rsid w:val="002E5701"/>
    <w:rsid w:val="002E59CF"/>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35C"/>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0BE"/>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06"/>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92B"/>
    <w:rsid w:val="00314B2B"/>
    <w:rsid w:val="0031540C"/>
    <w:rsid w:val="00315A36"/>
    <w:rsid w:val="00315A5A"/>
    <w:rsid w:val="00315DD7"/>
    <w:rsid w:val="00316165"/>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B3"/>
    <w:rsid w:val="00327EC6"/>
    <w:rsid w:val="00330677"/>
    <w:rsid w:val="0033084A"/>
    <w:rsid w:val="00330E1D"/>
    <w:rsid w:val="00331243"/>
    <w:rsid w:val="00331F4F"/>
    <w:rsid w:val="00332477"/>
    <w:rsid w:val="003327BC"/>
    <w:rsid w:val="00332B61"/>
    <w:rsid w:val="003330FC"/>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1D"/>
    <w:rsid w:val="00343DAB"/>
    <w:rsid w:val="00344B16"/>
    <w:rsid w:val="00344D38"/>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57F42"/>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9F8"/>
    <w:rsid w:val="00367CD5"/>
    <w:rsid w:val="00370074"/>
    <w:rsid w:val="003706AE"/>
    <w:rsid w:val="00371283"/>
    <w:rsid w:val="003712F2"/>
    <w:rsid w:val="00371A31"/>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7CB"/>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248"/>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6F75"/>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0B8"/>
    <w:rsid w:val="003D655A"/>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8B"/>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221"/>
    <w:rsid w:val="003E5550"/>
    <w:rsid w:val="003E6221"/>
    <w:rsid w:val="003E66B9"/>
    <w:rsid w:val="003E66FB"/>
    <w:rsid w:val="003E7409"/>
    <w:rsid w:val="003E7A87"/>
    <w:rsid w:val="003E7AB5"/>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47D"/>
    <w:rsid w:val="003F7882"/>
    <w:rsid w:val="003F7887"/>
    <w:rsid w:val="0040060A"/>
    <w:rsid w:val="0040070B"/>
    <w:rsid w:val="00400761"/>
    <w:rsid w:val="0040090B"/>
    <w:rsid w:val="004009D6"/>
    <w:rsid w:val="00400A08"/>
    <w:rsid w:val="00400A47"/>
    <w:rsid w:val="00400BE7"/>
    <w:rsid w:val="00400E2C"/>
    <w:rsid w:val="004011C2"/>
    <w:rsid w:val="0040120A"/>
    <w:rsid w:val="00401226"/>
    <w:rsid w:val="004020A8"/>
    <w:rsid w:val="00402BB8"/>
    <w:rsid w:val="00402E59"/>
    <w:rsid w:val="00403032"/>
    <w:rsid w:val="004037A2"/>
    <w:rsid w:val="00403897"/>
    <w:rsid w:val="00403EED"/>
    <w:rsid w:val="00404FA5"/>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25B"/>
    <w:rsid w:val="0041771E"/>
    <w:rsid w:val="00417962"/>
    <w:rsid w:val="004179C1"/>
    <w:rsid w:val="004200DC"/>
    <w:rsid w:val="00420410"/>
    <w:rsid w:val="004206BD"/>
    <w:rsid w:val="0042074E"/>
    <w:rsid w:val="004208C0"/>
    <w:rsid w:val="00421253"/>
    <w:rsid w:val="00421712"/>
    <w:rsid w:val="00421D88"/>
    <w:rsid w:val="00421EAF"/>
    <w:rsid w:val="00422792"/>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1CA"/>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9FE"/>
    <w:rsid w:val="00437AB2"/>
    <w:rsid w:val="00437B4B"/>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A34"/>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552"/>
    <w:rsid w:val="004756F9"/>
    <w:rsid w:val="00475EE1"/>
    <w:rsid w:val="00475F81"/>
    <w:rsid w:val="00476538"/>
    <w:rsid w:val="00476F49"/>
    <w:rsid w:val="00477AB4"/>
    <w:rsid w:val="00480B92"/>
    <w:rsid w:val="00480C89"/>
    <w:rsid w:val="00480CCF"/>
    <w:rsid w:val="00480E68"/>
    <w:rsid w:val="00480E6A"/>
    <w:rsid w:val="0048111D"/>
    <w:rsid w:val="004813F9"/>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2D1"/>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886"/>
    <w:rsid w:val="00496E82"/>
    <w:rsid w:val="00497012"/>
    <w:rsid w:val="0049735B"/>
    <w:rsid w:val="00497DB3"/>
    <w:rsid w:val="004A0123"/>
    <w:rsid w:val="004A030E"/>
    <w:rsid w:val="004A03D8"/>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2EF"/>
    <w:rsid w:val="004B05B4"/>
    <w:rsid w:val="004B0B65"/>
    <w:rsid w:val="004B0C82"/>
    <w:rsid w:val="004B1492"/>
    <w:rsid w:val="004B17F2"/>
    <w:rsid w:val="004B18FA"/>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881"/>
    <w:rsid w:val="004B5C39"/>
    <w:rsid w:val="004B5F29"/>
    <w:rsid w:val="004B6249"/>
    <w:rsid w:val="004B64D4"/>
    <w:rsid w:val="004B6570"/>
    <w:rsid w:val="004B6913"/>
    <w:rsid w:val="004B6CF4"/>
    <w:rsid w:val="004B6DCE"/>
    <w:rsid w:val="004B71F9"/>
    <w:rsid w:val="004B75C1"/>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6B"/>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97B"/>
    <w:rsid w:val="004D7AD4"/>
    <w:rsid w:val="004E03DE"/>
    <w:rsid w:val="004E05DD"/>
    <w:rsid w:val="004E0F81"/>
    <w:rsid w:val="004E1196"/>
    <w:rsid w:val="004E1372"/>
    <w:rsid w:val="004E1A26"/>
    <w:rsid w:val="004E1D95"/>
    <w:rsid w:val="004E2389"/>
    <w:rsid w:val="004E257D"/>
    <w:rsid w:val="004E2CF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12E"/>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345"/>
    <w:rsid w:val="00511516"/>
    <w:rsid w:val="00511969"/>
    <w:rsid w:val="00511A0E"/>
    <w:rsid w:val="00512101"/>
    <w:rsid w:val="005121D0"/>
    <w:rsid w:val="00512BFD"/>
    <w:rsid w:val="00512DC8"/>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1"/>
    <w:rsid w:val="00527FE6"/>
    <w:rsid w:val="00530059"/>
    <w:rsid w:val="005301AE"/>
    <w:rsid w:val="00530457"/>
    <w:rsid w:val="00530679"/>
    <w:rsid w:val="005308D0"/>
    <w:rsid w:val="00530EB8"/>
    <w:rsid w:val="00530F2B"/>
    <w:rsid w:val="005315F5"/>
    <w:rsid w:val="005317A6"/>
    <w:rsid w:val="005318B0"/>
    <w:rsid w:val="00531AA1"/>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C"/>
    <w:rsid w:val="00535759"/>
    <w:rsid w:val="00535F88"/>
    <w:rsid w:val="0053631B"/>
    <w:rsid w:val="005365DC"/>
    <w:rsid w:val="005365F1"/>
    <w:rsid w:val="00536A3E"/>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47DA6"/>
    <w:rsid w:val="00550520"/>
    <w:rsid w:val="00550A2F"/>
    <w:rsid w:val="00550B24"/>
    <w:rsid w:val="00550FB7"/>
    <w:rsid w:val="005510FA"/>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B17"/>
    <w:rsid w:val="00554EC3"/>
    <w:rsid w:val="00555023"/>
    <w:rsid w:val="00555F61"/>
    <w:rsid w:val="00556152"/>
    <w:rsid w:val="005561C2"/>
    <w:rsid w:val="00556A17"/>
    <w:rsid w:val="00556CEC"/>
    <w:rsid w:val="005570D2"/>
    <w:rsid w:val="005571E6"/>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192"/>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817"/>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7A7"/>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5DC1"/>
    <w:rsid w:val="00586052"/>
    <w:rsid w:val="0058610A"/>
    <w:rsid w:val="00586822"/>
    <w:rsid w:val="00586BB2"/>
    <w:rsid w:val="00586EFB"/>
    <w:rsid w:val="00587102"/>
    <w:rsid w:val="0058729B"/>
    <w:rsid w:val="005872AA"/>
    <w:rsid w:val="00587567"/>
    <w:rsid w:val="00587718"/>
    <w:rsid w:val="00587B92"/>
    <w:rsid w:val="00590102"/>
    <w:rsid w:val="005901D4"/>
    <w:rsid w:val="0059032C"/>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E27"/>
    <w:rsid w:val="005A1FE9"/>
    <w:rsid w:val="005A22C5"/>
    <w:rsid w:val="005A240C"/>
    <w:rsid w:val="005A28DA"/>
    <w:rsid w:val="005A2A35"/>
    <w:rsid w:val="005A2CA4"/>
    <w:rsid w:val="005A2FD5"/>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B7DA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1C4"/>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46"/>
    <w:rsid w:val="005D7651"/>
    <w:rsid w:val="005D76B4"/>
    <w:rsid w:val="005D775B"/>
    <w:rsid w:val="005D7797"/>
    <w:rsid w:val="005D7BC4"/>
    <w:rsid w:val="005D7C64"/>
    <w:rsid w:val="005E0681"/>
    <w:rsid w:val="005E091B"/>
    <w:rsid w:val="005E0B65"/>
    <w:rsid w:val="005E1830"/>
    <w:rsid w:val="005E232E"/>
    <w:rsid w:val="005E2648"/>
    <w:rsid w:val="005E276D"/>
    <w:rsid w:val="005E2AB0"/>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068"/>
    <w:rsid w:val="005E7109"/>
    <w:rsid w:val="005E7246"/>
    <w:rsid w:val="005E7424"/>
    <w:rsid w:val="005E78AB"/>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39E"/>
    <w:rsid w:val="005F2484"/>
    <w:rsid w:val="005F25F8"/>
    <w:rsid w:val="005F2645"/>
    <w:rsid w:val="005F27B6"/>
    <w:rsid w:val="005F2A85"/>
    <w:rsid w:val="005F2A90"/>
    <w:rsid w:val="005F2AB7"/>
    <w:rsid w:val="005F2ADF"/>
    <w:rsid w:val="005F2D64"/>
    <w:rsid w:val="005F2D88"/>
    <w:rsid w:val="005F2E09"/>
    <w:rsid w:val="005F2EF6"/>
    <w:rsid w:val="005F38AD"/>
    <w:rsid w:val="005F39CD"/>
    <w:rsid w:val="005F4162"/>
    <w:rsid w:val="005F5317"/>
    <w:rsid w:val="005F551C"/>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07E82"/>
    <w:rsid w:val="00610433"/>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0AA"/>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421"/>
    <w:rsid w:val="006537DB"/>
    <w:rsid w:val="0065380C"/>
    <w:rsid w:val="00653933"/>
    <w:rsid w:val="00653CE8"/>
    <w:rsid w:val="006543F8"/>
    <w:rsid w:val="0065440C"/>
    <w:rsid w:val="006546EB"/>
    <w:rsid w:val="006549F0"/>
    <w:rsid w:val="00654A8F"/>
    <w:rsid w:val="00654E3C"/>
    <w:rsid w:val="00655688"/>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5E5"/>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9A6"/>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3172"/>
    <w:rsid w:val="006840D3"/>
    <w:rsid w:val="00684127"/>
    <w:rsid w:val="00684438"/>
    <w:rsid w:val="006854BC"/>
    <w:rsid w:val="00685606"/>
    <w:rsid w:val="00685CD4"/>
    <w:rsid w:val="00686126"/>
    <w:rsid w:val="006863F2"/>
    <w:rsid w:val="006868B9"/>
    <w:rsid w:val="00686934"/>
    <w:rsid w:val="00686D3B"/>
    <w:rsid w:val="00687010"/>
    <w:rsid w:val="00687038"/>
    <w:rsid w:val="006875BB"/>
    <w:rsid w:val="00687630"/>
    <w:rsid w:val="006877B3"/>
    <w:rsid w:val="006877B4"/>
    <w:rsid w:val="0069083F"/>
    <w:rsid w:val="00690894"/>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50C"/>
    <w:rsid w:val="006956E7"/>
    <w:rsid w:val="006957E6"/>
    <w:rsid w:val="00695B6E"/>
    <w:rsid w:val="00695F2B"/>
    <w:rsid w:val="00695F62"/>
    <w:rsid w:val="0069610A"/>
    <w:rsid w:val="006962EB"/>
    <w:rsid w:val="006972B1"/>
    <w:rsid w:val="0069742D"/>
    <w:rsid w:val="0069759E"/>
    <w:rsid w:val="006977CB"/>
    <w:rsid w:val="00697E9C"/>
    <w:rsid w:val="006A01E3"/>
    <w:rsid w:val="006A021C"/>
    <w:rsid w:val="006A0E51"/>
    <w:rsid w:val="006A10C2"/>
    <w:rsid w:val="006A1201"/>
    <w:rsid w:val="006A148B"/>
    <w:rsid w:val="006A1912"/>
    <w:rsid w:val="006A1A61"/>
    <w:rsid w:val="006A1E3D"/>
    <w:rsid w:val="006A1ECC"/>
    <w:rsid w:val="006A2574"/>
    <w:rsid w:val="006A25DA"/>
    <w:rsid w:val="006A271B"/>
    <w:rsid w:val="006A28A0"/>
    <w:rsid w:val="006A38C5"/>
    <w:rsid w:val="006A4132"/>
    <w:rsid w:val="006A46B2"/>
    <w:rsid w:val="006A4AB8"/>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8A8"/>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574"/>
    <w:rsid w:val="006C5627"/>
    <w:rsid w:val="006C5DE0"/>
    <w:rsid w:val="006C5E40"/>
    <w:rsid w:val="006C6263"/>
    <w:rsid w:val="006C65FB"/>
    <w:rsid w:val="006C6889"/>
    <w:rsid w:val="006C6B22"/>
    <w:rsid w:val="006C6D19"/>
    <w:rsid w:val="006C6E12"/>
    <w:rsid w:val="006C7822"/>
    <w:rsid w:val="006C7A26"/>
    <w:rsid w:val="006D0759"/>
    <w:rsid w:val="006D0959"/>
    <w:rsid w:val="006D0CC0"/>
    <w:rsid w:val="006D0F79"/>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34C"/>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D04"/>
    <w:rsid w:val="00701EC0"/>
    <w:rsid w:val="00702030"/>
    <w:rsid w:val="00702613"/>
    <w:rsid w:val="00702F5F"/>
    <w:rsid w:val="00703230"/>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54B"/>
    <w:rsid w:val="007129B9"/>
    <w:rsid w:val="00712E43"/>
    <w:rsid w:val="00712F93"/>
    <w:rsid w:val="007135FC"/>
    <w:rsid w:val="00713786"/>
    <w:rsid w:val="00713953"/>
    <w:rsid w:val="00713B64"/>
    <w:rsid w:val="00713D80"/>
    <w:rsid w:val="00713E47"/>
    <w:rsid w:val="00713F15"/>
    <w:rsid w:val="00713FEB"/>
    <w:rsid w:val="007146FA"/>
    <w:rsid w:val="0071495C"/>
    <w:rsid w:val="00714ACD"/>
    <w:rsid w:val="00714D97"/>
    <w:rsid w:val="00715169"/>
    <w:rsid w:val="0071559D"/>
    <w:rsid w:val="0071568F"/>
    <w:rsid w:val="00715A04"/>
    <w:rsid w:val="00715AAF"/>
    <w:rsid w:val="00715E23"/>
    <w:rsid w:val="00715FED"/>
    <w:rsid w:val="00716415"/>
    <w:rsid w:val="0071660D"/>
    <w:rsid w:val="00716F1A"/>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C5E"/>
    <w:rsid w:val="00746D70"/>
    <w:rsid w:val="007472E6"/>
    <w:rsid w:val="00747D74"/>
    <w:rsid w:val="00747EB0"/>
    <w:rsid w:val="00750029"/>
    <w:rsid w:val="007501D5"/>
    <w:rsid w:val="00750305"/>
    <w:rsid w:val="00750DF9"/>
    <w:rsid w:val="00751389"/>
    <w:rsid w:val="0075175F"/>
    <w:rsid w:val="0075215E"/>
    <w:rsid w:val="007521C1"/>
    <w:rsid w:val="0075220A"/>
    <w:rsid w:val="007526D8"/>
    <w:rsid w:val="0075298C"/>
    <w:rsid w:val="007531DF"/>
    <w:rsid w:val="00753737"/>
    <w:rsid w:val="0075380E"/>
    <w:rsid w:val="007538AE"/>
    <w:rsid w:val="007538AF"/>
    <w:rsid w:val="00753D3C"/>
    <w:rsid w:val="00753D58"/>
    <w:rsid w:val="00754486"/>
    <w:rsid w:val="00754768"/>
    <w:rsid w:val="0075490D"/>
    <w:rsid w:val="00754BCA"/>
    <w:rsid w:val="0075503C"/>
    <w:rsid w:val="00755276"/>
    <w:rsid w:val="0075579F"/>
    <w:rsid w:val="00755DD0"/>
    <w:rsid w:val="00755E5C"/>
    <w:rsid w:val="00755ECA"/>
    <w:rsid w:val="00757500"/>
    <w:rsid w:val="00757586"/>
    <w:rsid w:val="0075789F"/>
    <w:rsid w:val="00757945"/>
    <w:rsid w:val="00757BCE"/>
    <w:rsid w:val="0076015F"/>
    <w:rsid w:val="00760CEC"/>
    <w:rsid w:val="007611FB"/>
    <w:rsid w:val="00761DBB"/>
    <w:rsid w:val="007625F2"/>
    <w:rsid w:val="00762C31"/>
    <w:rsid w:val="0076300E"/>
    <w:rsid w:val="007634D0"/>
    <w:rsid w:val="007640A2"/>
    <w:rsid w:val="00764A60"/>
    <w:rsid w:val="00764BFC"/>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41D"/>
    <w:rsid w:val="0078361B"/>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87DE8"/>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020"/>
    <w:rsid w:val="00796345"/>
    <w:rsid w:val="00796816"/>
    <w:rsid w:val="00796A7E"/>
    <w:rsid w:val="00796E03"/>
    <w:rsid w:val="00796F17"/>
    <w:rsid w:val="00797006"/>
    <w:rsid w:val="00797A8A"/>
    <w:rsid w:val="007A0209"/>
    <w:rsid w:val="007A04E7"/>
    <w:rsid w:val="007A0BD8"/>
    <w:rsid w:val="007A0EC2"/>
    <w:rsid w:val="007A11B2"/>
    <w:rsid w:val="007A13DB"/>
    <w:rsid w:val="007A15EA"/>
    <w:rsid w:val="007A1910"/>
    <w:rsid w:val="007A2014"/>
    <w:rsid w:val="007A2469"/>
    <w:rsid w:val="007A24B2"/>
    <w:rsid w:val="007A3048"/>
    <w:rsid w:val="007A3166"/>
    <w:rsid w:val="007A31A0"/>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98"/>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416"/>
    <w:rsid w:val="007D26D9"/>
    <w:rsid w:val="007D33A6"/>
    <w:rsid w:val="007D3A54"/>
    <w:rsid w:val="007D3B5F"/>
    <w:rsid w:val="007D3D06"/>
    <w:rsid w:val="007D3DCA"/>
    <w:rsid w:val="007D3FF6"/>
    <w:rsid w:val="007D41F3"/>
    <w:rsid w:val="007D4AAF"/>
    <w:rsid w:val="007D4BC7"/>
    <w:rsid w:val="007D58BF"/>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0F6C"/>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8AA"/>
    <w:rsid w:val="00814AE0"/>
    <w:rsid w:val="00814F04"/>
    <w:rsid w:val="0081511C"/>
    <w:rsid w:val="008159BE"/>
    <w:rsid w:val="00815AA1"/>
    <w:rsid w:val="00815DD1"/>
    <w:rsid w:val="008166E4"/>
    <w:rsid w:val="00816A58"/>
    <w:rsid w:val="00817B0F"/>
    <w:rsid w:val="00817D2D"/>
    <w:rsid w:val="008204AD"/>
    <w:rsid w:val="00820B5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308"/>
    <w:rsid w:val="008278F5"/>
    <w:rsid w:val="00827E2F"/>
    <w:rsid w:val="00830209"/>
    <w:rsid w:val="008304AA"/>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25D"/>
    <w:rsid w:val="008375F6"/>
    <w:rsid w:val="0083774B"/>
    <w:rsid w:val="00837C6F"/>
    <w:rsid w:val="00837D0D"/>
    <w:rsid w:val="00837D1C"/>
    <w:rsid w:val="00840518"/>
    <w:rsid w:val="00840889"/>
    <w:rsid w:val="00840B73"/>
    <w:rsid w:val="00840D25"/>
    <w:rsid w:val="00841155"/>
    <w:rsid w:val="00841E68"/>
    <w:rsid w:val="00842192"/>
    <w:rsid w:val="00842316"/>
    <w:rsid w:val="00842DC1"/>
    <w:rsid w:val="00843089"/>
    <w:rsid w:val="00843097"/>
    <w:rsid w:val="0084339F"/>
    <w:rsid w:val="00843966"/>
    <w:rsid w:val="0084410B"/>
    <w:rsid w:val="008442A3"/>
    <w:rsid w:val="00844F73"/>
    <w:rsid w:val="00845D67"/>
    <w:rsid w:val="00845F85"/>
    <w:rsid w:val="008460B2"/>
    <w:rsid w:val="0084665B"/>
    <w:rsid w:val="00846EF5"/>
    <w:rsid w:val="00847417"/>
    <w:rsid w:val="00847AB6"/>
    <w:rsid w:val="00847FE4"/>
    <w:rsid w:val="008507B8"/>
    <w:rsid w:val="0085158F"/>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2F2F"/>
    <w:rsid w:val="00863473"/>
    <w:rsid w:val="0086358F"/>
    <w:rsid w:val="008639D0"/>
    <w:rsid w:val="00863A0F"/>
    <w:rsid w:val="00864636"/>
    <w:rsid w:val="00864BF7"/>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C05"/>
    <w:rsid w:val="00891D08"/>
    <w:rsid w:val="0089257A"/>
    <w:rsid w:val="008926A5"/>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606"/>
    <w:rsid w:val="008D1968"/>
    <w:rsid w:val="008D1B9A"/>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2DD"/>
    <w:rsid w:val="008E147B"/>
    <w:rsid w:val="008E181B"/>
    <w:rsid w:val="008E1B7B"/>
    <w:rsid w:val="008E1CB7"/>
    <w:rsid w:val="008E1E3A"/>
    <w:rsid w:val="008E1E3C"/>
    <w:rsid w:val="008E2113"/>
    <w:rsid w:val="008E22D0"/>
    <w:rsid w:val="008E27CF"/>
    <w:rsid w:val="008E27FD"/>
    <w:rsid w:val="008E358D"/>
    <w:rsid w:val="008E3D64"/>
    <w:rsid w:val="008E4F80"/>
    <w:rsid w:val="008E560E"/>
    <w:rsid w:val="008E589A"/>
    <w:rsid w:val="008E59BA"/>
    <w:rsid w:val="008E652E"/>
    <w:rsid w:val="008E66C4"/>
    <w:rsid w:val="008E6C06"/>
    <w:rsid w:val="008E6EA7"/>
    <w:rsid w:val="008E7565"/>
    <w:rsid w:val="008E7973"/>
    <w:rsid w:val="008E79EE"/>
    <w:rsid w:val="008E7ECC"/>
    <w:rsid w:val="008E7F27"/>
    <w:rsid w:val="008F0052"/>
    <w:rsid w:val="008F039D"/>
    <w:rsid w:val="008F0677"/>
    <w:rsid w:val="008F0779"/>
    <w:rsid w:val="008F07E8"/>
    <w:rsid w:val="008F095B"/>
    <w:rsid w:val="008F1002"/>
    <w:rsid w:val="008F11BF"/>
    <w:rsid w:val="008F18DC"/>
    <w:rsid w:val="008F18EC"/>
    <w:rsid w:val="008F1A3A"/>
    <w:rsid w:val="008F1B0B"/>
    <w:rsid w:val="008F1BA3"/>
    <w:rsid w:val="008F25B5"/>
    <w:rsid w:val="008F29CE"/>
    <w:rsid w:val="008F32B7"/>
    <w:rsid w:val="008F3389"/>
    <w:rsid w:val="008F357F"/>
    <w:rsid w:val="008F451D"/>
    <w:rsid w:val="008F4A54"/>
    <w:rsid w:val="008F4B57"/>
    <w:rsid w:val="008F5045"/>
    <w:rsid w:val="008F50BA"/>
    <w:rsid w:val="008F5437"/>
    <w:rsid w:val="008F5721"/>
    <w:rsid w:val="008F5CFF"/>
    <w:rsid w:val="008F6336"/>
    <w:rsid w:val="008F64E1"/>
    <w:rsid w:val="008F6746"/>
    <w:rsid w:val="008F67D8"/>
    <w:rsid w:val="008F68DC"/>
    <w:rsid w:val="008F6963"/>
    <w:rsid w:val="008F69A7"/>
    <w:rsid w:val="008F6BD2"/>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A9E"/>
    <w:rsid w:val="00917D52"/>
    <w:rsid w:val="0092013C"/>
    <w:rsid w:val="009205B3"/>
    <w:rsid w:val="009205F8"/>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076"/>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666"/>
    <w:rsid w:val="0094570E"/>
    <w:rsid w:val="009457A5"/>
    <w:rsid w:val="00945947"/>
    <w:rsid w:val="0094613A"/>
    <w:rsid w:val="00946472"/>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B68"/>
    <w:rsid w:val="00950FA4"/>
    <w:rsid w:val="00951365"/>
    <w:rsid w:val="009514B6"/>
    <w:rsid w:val="00951660"/>
    <w:rsid w:val="009521B5"/>
    <w:rsid w:val="00952382"/>
    <w:rsid w:val="00952692"/>
    <w:rsid w:val="009528DB"/>
    <w:rsid w:val="00952AED"/>
    <w:rsid w:val="009530A5"/>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1AF"/>
    <w:rsid w:val="0095627C"/>
    <w:rsid w:val="009568C8"/>
    <w:rsid w:val="00956C7D"/>
    <w:rsid w:val="00956CE6"/>
    <w:rsid w:val="00956D1E"/>
    <w:rsid w:val="00956DF3"/>
    <w:rsid w:val="0095702F"/>
    <w:rsid w:val="0095739F"/>
    <w:rsid w:val="00957938"/>
    <w:rsid w:val="0095794F"/>
    <w:rsid w:val="009579B2"/>
    <w:rsid w:val="00957D33"/>
    <w:rsid w:val="00957E93"/>
    <w:rsid w:val="00957F23"/>
    <w:rsid w:val="009600DD"/>
    <w:rsid w:val="00960163"/>
    <w:rsid w:val="009607D0"/>
    <w:rsid w:val="00960B56"/>
    <w:rsid w:val="00960C28"/>
    <w:rsid w:val="009617D5"/>
    <w:rsid w:val="00961A13"/>
    <w:rsid w:val="00961AC7"/>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5A4"/>
    <w:rsid w:val="00975A07"/>
    <w:rsid w:val="00976622"/>
    <w:rsid w:val="00976936"/>
    <w:rsid w:val="0097704F"/>
    <w:rsid w:val="009779C8"/>
    <w:rsid w:val="00977C08"/>
    <w:rsid w:val="00980807"/>
    <w:rsid w:val="0098095D"/>
    <w:rsid w:val="00980E3B"/>
    <w:rsid w:val="00981672"/>
    <w:rsid w:val="00981955"/>
    <w:rsid w:val="00981967"/>
    <w:rsid w:val="00982802"/>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4CC"/>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55B"/>
    <w:rsid w:val="009A1CFB"/>
    <w:rsid w:val="009A1DA2"/>
    <w:rsid w:val="009A2047"/>
    <w:rsid w:val="009A206C"/>
    <w:rsid w:val="009A22F4"/>
    <w:rsid w:val="009A3035"/>
    <w:rsid w:val="009A3B0D"/>
    <w:rsid w:val="009A4663"/>
    <w:rsid w:val="009A4744"/>
    <w:rsid w:val="009A49CB"/>
    <w:rsid w:val="009A4B7F"/>
    <w:rsid w:val="009A5155"/>
    <w:rsid w:val="009A566B"/>
    <w:rsid w:val="009A5B50"/>
    <w:rsid w:val="009A5FD1"/>
    <w:rsid w:val="009A6A46"/>
    <w:rsid w:val="009A6B1D"/>
    <w:rsid w:val="009A6C6F"/>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780"/>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4FE"/>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E1"/>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D7B05"/>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B13"/>
    <w:rsid w:val="009E6EF8"/>
    <w:rsid w:val="009E7694"/>
    <w:rsid w:val="009F0126"/>
    <w:rsid w:val="009F024C"/>
    <w:rsid w:val="009F0B14"/>
    <w:rsid w:val="009F1103"/>
    <w:rsid w:val="009F166E"/>
    <w:rsid w:val="009F1DFB"/>
    <w:rsid w:val="009F1E45"/>
    <w:rsid w:val="009F1E6E"/>
    <w:rsid w:val="009F21D7"/>
    <w:rsid w:val="009F255F"/>
    <w:rsid w:val="009F2672"/>
    <w:rsid w:val="009F2AD8"/>
    <w:rsid w:val="009F2B92"/>
    <w:rsid w:val="009F2BE3"/>
    <w:rsid w:val="009F31AA"/>
    <w:rsid w:val="009F3D1E"/>
    <w:rsid w:val="009F3E75"/>
    <w:rsid w:val="009F40D5"/>
    <w:rsid w:val="009F451A"/>
    <w:rsid w:val="009F49A7"/>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37F"/>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8AB"/>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97"/>
    <w:rsid w:val="00A41ACC"/>
    <w:rsid w:val="00A41BDB"/>
    <w:rsid w:val="00A4215F"/>
    <w:rsid w:val="00A42197"/>
    <w:rsid w:val="00A42618"/>
    <w:rsid w:val="00A42987"/>
    <w:rsid w:val="00A42A1F"/>
    <w:rsid w:val="00A42B81"/>
    <w:rsid w:val="00A43584"/>
    <w:rsid w:val="00A435D9"/>
    <w:rsid w:val="00A43D67"/>
    <w:rsid w:val="00A440DA"/>
    <w:rsid w:val="00A44448"/>
    <w:rsid w:val="00A4465F"/>
    <w:rsid w:val="00A447AC"/>
    <w:rsid w:val="00A44A2F"/>
    <w:rsid w:val="00A44A5F"/>
    <w:rsid w:val="00A44DA8"/>
    <w:rsid w:val="00A453A9"/>
    <w:rsid w:val="00A45676"/>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7A1"/>
    <w:rsid w:val="00A56ABE"/>
    <w:rsid w:val="00A56D81"/>
    <w:rsid w:val="00A573D1"/>
    <w:rsid w:val="00A5741B"/>
    <w:rsid w:val="00A578B6"/>
    <w:rsid w:val="00A6058E"/>
    <w:rsid w:val="00A60692"/>
    <w:rsid w:val="00A606A3"/>
    <w:rsid w:val="00A60896"/>
    <w:rsid w:val="00A61182"/>
    <w:rsid w:val="00A613DA"/>
    <w:rsid w:val="00A61CB8"/>
    <w:rsid w:val="00A61F98"/>
    <w:rsid w:val="00A628BF"/>
    <w:rsid w:val="00A62BF4"/>
    <w:rsid w:val="00A62CD6"/>
    <w:rsid w:val="00A62CE8"/>
    <w:rsid w:val="00A633FE"/>
    <w:rsid w:val="00A63CBF"/>
    <w:rsid w:val="00A6494D"/>
    <w:rsid w:val="00A64A7E"/>
    <w:rsid w:val="00A64AFF"/>
    <w:rsid w:val="00A64BBF"/>
    <w:rsid w:val="00A64DD1"/>
    <w:rsid w:val="00A65511"/>
    <w:rsid w:val="00A6555A"/>
    <w:rsid w:val="00A6565A"/>
    <w:rsid w:val="00A657FD"/>
    <w:rsid w:val="00A658B2"/>
    <w:rsid w:val="00A658CF"/>
    <w:rsid w:val="00A65BD3"/>
    <w:rsid w:val="00A65CF8"/>
    <w:rsid w:val="00A65E47"/>
    <w:rsid w:val="00A65F60"/>
    <w:rsid w:val="00A65FD0"/>
    <w:rsid w:val="00A6611F"/>
    <w:rsid w:val="00A66122"/>
    <w:rsid w:val="00A66495"/>
    <w:rsid w:val="00A66D5D"/>
    <w:rsid w:val="00A6707F"/>
    <w:rsid w:val="00A67683"/>
    <w:rsid w:val="00A67DF1"/>
    <w:rsid w:val="00A701B0"/>
    <w:rsid w:val="00A705E7"/>
    <w:rsid w:val="00A7082B"/>
    <w:rsid w:val="00A70885"/>
    <w:rsid w:val="00A70D68"/>
    <w:rsid w:val="00A711D0"/>
    <w:rsid w:val="00A71D7E"/>
    <w:rsid w:val="00A71F46"/>
    <w:rsid w:val="00A725B6"/>
    <w:rsid w:val="00A7260D"/>
    <w:rsid w:val="00A7274B"/>
    <w:rsid w:val="00A72F88"/>
    <w:rsid w:val="00A731E1"/>
    <w:rsid w:val="00A737FC"/>
    <w:rsid w:val="00A739D5"/>
    <w:rsid w:val="00A744CC"/>
    <w:rsid w:val="00A7457C"/>
    <w:rsid w:val="00A7477C"/>
    <w:rsid w:val="00A75119"/>
    <w:rsid w:val="00A751D8"/>
    <w:rsid w:val="00A75205"/>
    <w:rsid w:val="00A75327"/>
    <w:rsid w:val="00A75C15"/>
    <w:rsid w:val="00A762E3"/>
    <w:rsid w:val="00A7639C"/>
    <w:rsid w:val="00A766FE"/>
    <w:rsid w:val="00A767E4"/>
    <w:rsid w:val="00A7687E"/>
    <w:rsid w:val="00A76C50"/>
    <w:rsid w:val="00A76DD2"/>
    <w:rsid w:val="00A76F34"/>
    <w:rsid w:val="00A7709D"/>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4AE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D81"/>
    <w:rsid w:val="00A91FB9"/>
    <w:rsid w:val="00A9268D"/>
    <w:rsid w:val="00A92D25"/>
    <w:rsid w:val="00A930D7"/>
    <w:rsid w:val="00A9334C"/>
    <w:rsid w:val="00A9407B"/>
    <w:rsid w:val="00A9430A"/>
    <w:rsid w:val="00A94373"/>
    <w:rsid w:val="00A944DC"/>
    <w:rsid w:val="00A94A9B"/>
    <w:rsid w:val="00A94B1A"/>
    <w:rsid w:val="00A95112"/>
    <w:rsid w:val="00A9551A"/>
    <w:rsid w:val="00A95968"/>
    <w:rsid w:val="00A95A05"/>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F4"/>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C36"/>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23"/>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8E1"/>
    <w:rsid w:val="00AE5B77"/>
    <w:rsid w:val="00AE5DE0"/>
    <w:rsid w:val="00AE61D6"/>
    <w:rsid w:val="00AE61F8"/>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603"/>
    <w:rsid w:val="00AF384E"/>
    <w:rsid w:val="00AF3B01"/>
    <w:rsid w:val="00AF3ED6"/>
    <w:rsid w:val="00AF3EDB"/>
    <w:rsid w:val="00AF41E5"/>
    <w:rsid w:val="00AF4617"/>
    <w:rsid w:val="00AF589A"/>
    <w:rsid w:val="00AF5A9F"/>
    <w:rsid w:val="00AF6249"/>
    <w:rsid w:val="00AF624B"/>
    <w:rsid w:val="00AF631F"/>
    <w:rsid w:val="00AF6F0A"/>
    <w:rsid w:val="00AF74D7"/>
    <w:rsid w:val="00AF7A1D"/>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F7"/>
    <w:rsid w:val="00B2590A"/>
    <w:rsid w:val="00B259CA"/>
    <w:rsid w:val="00B259E5"/>
    <w:rsid w:val="00B25A16"/>
    <w:rsid w:val="00B25A4F"/>
    <w:rsid w:val="00B25FB4"/>
    <w:rsid w:val="00B26488"/>
    <w:rsid w:val="00B26591"/>
    <w:rsid w:val="00B26BD8"/>
    <w:rsid w:val="00B26C0E"/>
    <w:rsid w:val="00B26C39"/>
    <w:rsid w:val="00B26D67"/>
    <w:rsid w:val="00B271B2"/>
    <w:rsid w:val="00B27CAF"/>
    <w:rsid w:val="00B30090"/>
    <w:rsid w:val="00B3025D"/>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8F7"/>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7C0"/>
    <w:rsid w:val="00B6282F"/>
    <w:rsid w:val="00B62B6A"/>
    <w:rsid w:val="00B62E33"/>
    <w:rsid w:val="00B62EB8"/>
    <w:rsid w:val="00B631EC"/>
    <w:rsid w:val="00B633C1"/>
    <w:rsid w:val="00B63697"/>
    <w:rsid w:val="00B63A90"/>
    <w:rsid w:val="00B63BF1"/>
    <w:rsid w:val="00B63FBD"/>
    <w:rsid w:val="00B640D7"/>
    <w:rsid w:val="00B640E4"/>
    <w:rsid w:val="00B6416E"/>
    <w:rsid w:val="00B644D4"/>
    <w:rsid w:val="00B64735"/>
    <w:rsid w:val="00B64997"/>
    <w:rsid w:val="00B64A4D"/>
    <w:rsid w:val="00B64F11"/>
    <w:rsid w:val="00B653A2"/>
    <w:rsid w:val="00B65586"/>
    <w:rsid w:val="00B65E15"/>
    <w:rsid w:val="00B66156"/>
    <w:rsid w:val="00B66290"/>
    <w:rsid w:val="00B6644B"/>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53D"/>
    <w:rsid w:val="00B74A28"/>
    <w:rsid w:val="00B74BD6"/>
    <w:rsid w:val="00B74DA8"/>
    <w:rsid w:val="00B75975"/>
    <w:rsid w:val="00B75AD9"/>
    <w:rsid w:val="00B7618D"/>
    <w:rsid w:val="00B761D5"/>
    <w:rsid w:val="00B76275"/>
    <w:rsid w:val="00B76646"/>
    <w:rsid w:val="00B76A5A"/>
    <w:rsid w:val="00B76AEE"/>
    <w:rsid w:val="00B76F6E"/>
    <w:rsid w:val="00B771B7"/>
    <w:rsid w:val="00B77252"/>
    <w:rsid w:val="00B7728E"/>
    <w:rsid w:val="00B7742C"/>
    <w:rsid w:val="00B7782F"/>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7C4"/>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049"/>
    <w:rsid w:val="00B901E3"/>
    <w:rsid w:val="00B9087E"/>
    <w:rsid w:val="00B90AE3"/>
    <w:rsid w:val="00B90ECD"/>
    <w:rsid w:val="00B910BA"/>
    <w:rsid w:val="00B91D75"/>
    <w:rsid w:val="00B920DA"/>
    <w:rsid w:val="00B92604"/>
    <w:rsid w:val="00B9269F"/>
    <w:rsid w:val="00B92932"/>
    <w:rsid w:val="00B92A98"/>
    <w:rsid w:val="00B92E5E"/>
    <w:rsid w:val="00B930A6"/>
    <w:rsid w:val="00B9334A"/>
    <w:rsid w:val="00B93B0D"/>
    <w:rsid w:val="00B93B71"/>
    <w:rsid w:val="00B93EEF"/>
    <w:rsid w:val="00B942D1"/>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000"/>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04A"/>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05E"/>
    <w:rsid w:val="00BB5249"/>
    <w:rsid w:val="00BB52F5"/>
    <w:rsid w:val="00BB5598"/>
    <w:rsid w:val="00BB5736"/>
    <w:rsid w:val="00BB580D"/>
    <w:rsid w:val="00BB5B88"/>
    <w:rsid w:val="00BB613A"/>
    <w:rsid w:val="00BB645F"/>
    <w:rsid w:val="00BB65AA"/>
    <w:rsid w:val="00BB6817"/>
    <w:rsid w:val="00BB6EA0"/>
    <w:rsid w:val="00BB75A7"/>
    <w:rsid w:val="00BB7956"/>
    <w:rsid w:val="00BB7A9F"/>
    <w:rsid w:val="00BB7E9E"/>
    <w:rsid w:val="00BC0056"/>
    <w:rsid w:val="00BC00A5"/>
    <w:rsid w:val="00BC052C"/>
    <w:rsid w:val="00BC0559"/>
    <w:rsid w:val="00BC06E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21D"/>
    <w:rsid w:val="00BC5D73"/>
    <w:rsid w:val="00BC60E7"/>
    <w:rsid w:val="00BC615F"/>
    <w:rsid w:val="00BC6245"/>
    <w:rsid w:val="00BC651C"/>
    <w:rsid w:val="00BC6883"/>
    <w:rsid w:val="00BC6B4C"/>
    <w:rsid w:val="00BC6D0D"/>
    <w:rsid w:val="00BC73CC"/>
    <w:rsid w:val="00BD02D2"/>
    <w:rsid w:val="00BD0917"/>
    <w:rsid w:val="00BD09D1"/>
    <w:rsid w:val="00BD1156"/>
    <w:rsid w:val="00BD219E"/>
    <w:rsid w:val="00BD2661"/>
    <w:rsid w:val="00BD27DB"/>
    <w:rsid w:val="00BD2C19"/>
    <w:rsid w:val="00BD2CBA"/>
    <w:rsid w:val="00BD2F56"/>
    <w:rsid w:val="00BD35B1"/>
    <w:rsid w:val="00BD35E0"/>
    <w:rsid w:val="00BD3842"/>
    <w:rsid w:val="00BD3915"/>
    <w:rsid w:val="00BD41E4"/>
    <w:rsid w:val="00BD42C8"/>
    <w:rsid w:val="00BD445E"/>
    <w:rsid w:val="00BD4883"/>
    <w:rsid w:val="00BD48B7"/>
    <w:rsid w:val="00BD4A95"/>
    <w:rsid w:val="00BD5169"/>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7F4"/>
    <w:rsid w:val="00BE1DAF"/>
    <w:rsid w:val="00BE294B"/>
    <w:rsid w:val="00BE2A0F"/>
    <w:rsid w:val="00BE2D4B"/>
    <w:rsid w:val="00BE2E3B"/>
    <w:rsid w:val="00BE328E"/>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0E85"/>
    <w:rsid w:val="00BF137B"/>
    <w:rsid w:val="00BF1BAF"/>
    <w:rsid w:val="00BF1FB6"/>
    <w:rsid w:val="00BF2828"/>
    <w:rsid w:val="00BF288C"/>
    <w:rsid w:val="00BF28C4"/>
    <w:rsid w:val="00BF2AB0"/>
    <w:rsid w:val="00BF341A"/>
    <w:rsid w:val="00BF3638"/>
    <w:rsid w:val="00BF36AE"/>
    <w:rsid w:val="00BF3C4C"/>
    <w:rsid w:val="00BF3C59"/>
    <w:rsid w:val="00BF3F37"/>
    <w:rsid w:val="00BF4055"/>
    <w:rsid w:val="00BF439B"/>
    <w:rsid w:val="00BF4424"/>
    <w:rsid w:val="00BF4717"/>
    <w:rsid w:val="00BF4D52"/>
    <w:rsid w:val="00BF5275"/>
    <w:rsid w:val="00BF5900"/>
    <w:rsid w:val="00BF59C8"/>
    <w:rsid w:val="00BF5B52"/>
    <w:rsid w:val="00BF5DA8"/>
    <w:rsid w:val="00BF6144"/>
    <w:rsid w:val="00BF6402"/>
    <w:rsid w:val="00BF6C83"/>
    <w:rsid w:val="00BF6DDD"/>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0DD"/>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2904"/>
    <w:rsid w:val="00C13171"/>
    <w:rsid w:val="00C132D6"/>
    <w:rsid w:val="00C1347D"/>
    <w:rsid w:val="00C1353C"/>
    <w:rsid w:val="00C136C2"/>
    <w:rsid w:val="00C13787"/>
    <w:rsid w:val="00C139E3"/>
    <w:rsid w:val="00C139F3"/>
    <w:rsid w:val="00C14826"/>
    <w:rsid w:val="00C14B92"/>
    <w:rsid w:val="00C14C49"/>
    <w:rsid w:val="00C15118"/>
    <w:rsid w:val="00C15189"/>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56C2"/>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4CE6"/>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6DF"/>
    <w:rsid w:val="00C67ADF"/>
    <w:rsid w:val="00C70213"/>
    <w:rsid w:val="00C703ED"/>
    <w:rsid w:val="00C70C55"/>
    <w:rsid w:val="00C7145D"/>
    <w:rsid w:val="00C7180B"/>
    <w:rsid w:val="00C722C4"/>
    <w:rsid w:val="00C72640"/>
    <w:rsid w:val="00C72AE9"/>
    <w:rsid w:val="00C72C06"/>
    <w:rsid w:val="00C72CD2"/>
    <w:rsid w:val="00C72D58"/>
    <w:rsid w:val="00C72F39"/>
    <w:rsid w:val="00C7315C"/>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06D"/>
    <w:rsid w:val="00C82846"/>
    <w:rsid w:val="00C828AE"/>
    <w:rsid w:val="00C82963"/>
    <w:rsid w:val="00C82965"/>
    <w:rsid w:val="00C82A7D"/>
    <w:rsid w:val="00C82CB5"/>
    <w:rsid w:val="00C82EAC"/>
    <w:rsid w:val="00C82EB1"/>
    <w:rsid w:val="00C83217"/>
    <w:rsid w:val="00C8332E"/>
    <w:rsid w:val="00C83608"/>
    <w:rsid w:val="00C83D0E"/>
    <w:rsid w:val="00C84241"/>
    <w:rsid w:val="00C8445D"/>
    <w:rsid w:val="00C84872"/>
    <w:rsid w:val="00C84966"/>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59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3E8"/>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6D9"/>
    <w:rsid w:val="00CD37C7"/>
    <w:rsid w:val="00CD4641"/>
    <w:rsid w:val="00CD4651"/>
    <w:rsid w:val="00CD4A18"/>
    <w:rsid w:val="00CD4A59"/>
    <w:rsid w:val="00CD4FDC"/>
    <w:rsid w:val="00CD51FB"/>
    <w:rsid w:val="00CD5830"/>
    <w:rsid w:val="00CD5BCB"/>
    <w:rsid w:val="00CD5D65"/>
    <w:rsid w:val="00CD5EFC"/>
    <w:rsid w:val="00CD5F2F"/>
    <w:rsid w:val="00CD640A"/>
    <w:rsid w:val="00CD6493"/>
    <w:rsid w:val="00CD7480"/>
    <w:rsid w:val="00CD750B"/>
    <w:rsid w:val="00CD75C5"/>
    <w:rsid w:val="00CD78DB"/>
    <w:rsid w:val="00CE07D9"/>
    <w:rsid w:val="00CE0B11"/>
    <w:rsid w:val="00CE0BBA"/>
    <w:rsid w:val="00CE0BCB"/>
    <w:rsid w:val="00CE1295"/>
    <w:rsid w:val="00CE155F"/>
    <w:rsid w:val="00CE169B"/>
    <w:rsid w:val="00CE1BD1"/>
    <w:rsid w:val="00CE1C94"/>
    <w:rsid w:val="00CE1CA7"/>
    <w:rsid w:val="00CE1E25"/>
    <w:rsid w:val="00CE1F0E"/>
    <w:rsid w:val="00CE2172"/>
    <w:rsid w:val="00CE280A"/>
    <w:rsid w:val="00CE2A4B"/>
    <w:rsid w:val="00CE2B16"/>
    <w:rsid w:val="00CE2EBD"/>
    <w:rsid w:val="00CE30D0"/>
    <w:rsid w:val="00CE32BF"/>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7D4"/>
    <w:rsid w:val="00CE6936"/>
    <w:rsid w:val="00CE6B83"/>
    <w:rsid w:val="00CE6CC1"/>
    <w:rsid w:val="00CE6D12"/>
    <w:rsid w:val="00CE6DAD"/>
    <w:rsid w:val="00CE6EE7"/>
    <w:rsid w:val="00CE7477"/>
    <w:rsid w:val="00CE7489"/>
    <w:rsid w:val="00CF04AF"/>
    <w:rsid w:val="00CF06AD"/>
    <w:rsid w:val="00CF0B5F"/>
    <w:rsid w:val="00CF0DFD"/>
    <w:rsid w:val="00CF0F01"/>
    <w:rsid w:val="00CF1789"/>
    <w:rsid w:val="00CF1957"/>
    <w:rsid w:val="00CF1CB8"/>
    <w:rsid w:val="00CF1D5C"/>
    <w:rsid w:val="00CF1D87"/>
    <w:rsid w:val="00CF241A"/>
    <w:rsid w:val="00CF2943"/>
    <w:rsid w:val="00CF2CA5"/>
    <w:rsid w:val="00CF2E29"/>
    <w:rsid w:val="00CF2E93"/>
    <w:rsid w:val="00CF32DB"/>
    <w:rsid w:val="00CF3431"/>
    <w:rsid w:val="00CF34F3"/>
    <w:rsid w:val="00CF35A1"/>
    <w:rsid w:val="00CF3691"/>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590"/>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640"/>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CD"/>
    <w:rsid w:val="00D169DA"/>
    <w:rsid w:val="00D176A6"/>
    <w:rsid w:val="00D1775B"/>
    <w:rsid w:val="00D17B73"/>
    <w:rsid w:val="00D17C8B"/>
    <w:rsid w:val="00D17F6C"/>
    <w:rsid w:val="00D20500"/>
    <w:rsid w:val="00D20DAD"/>
    <w:rsid w:val="00D20F75"/>
    <w:rsid w:val="00D20FC2"/>
    <w:rsid w:val="00D212C2"/>
    <w:rsid w:val="00D215C6"/>
    <w:rsid w:val="00D218F0"/>
    <w:rsid w:val="00D22455"/>
    <w:rsid w:val="00D226F2"/>
    <w:rsid w:val="00D22B54"/>
    <w:rsid w:val="00D23783"/>
    <w:rsid w:val="00D238E4"/>
    <w:rsid w:val="00D239C9"/>
    <w:rsid w:val="00D23AE0"/>
    <w:rsid w:val="00D2465C"/>
    <w:rsid w:val="00D24D07"/>
    <w:rsid w:val="00D253C6"/>
    <w:rsid w:val="00D2543D"/>
    <w:rsid w:val="00D25E61"/>
    <w:rsid w:val="00D2675D"/>
    <w:rsid w:val="00D26B4A"/>
    <w:rsid w:val="00D26BEB"/>
    <w:rsid w:val="00D26DD4"/>
    <w:rsid w:val="00D276FE"/>
    <w:rsid w:val="00D27EAE"/>
    <w:rsid w:val="00D30001"/>
    <w:rsid w:val="00D300DE"/>
    <w:rsid w:val="00D3051A"/>
    <w:rsid w:val="00D30537"/>
    <w:rsid w:val="00D310FE"/>
    <w:rsid w:val="00D31235"/>
    <w:rsid w:val="00D31448"/>
    <w:rsid w:val="00D31875"/>
    <w:rsid w:val="00D31A9F"/>
    <w:rsid w:val="00D31E92"/>
    <w:rsid w:val="00D31F2C"/>
    <w:rsid w:val="00D329A3"/>
    <w:rsid w:val="00D32D87"/>
    <w:rsid w:val="00D3344E"/>
    <w:rsid w:val="00D334D2"/>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1D4"/>
    <w:rsid w:val="00D40D5E"/>
    <w:rsid w:val="00D40D72"/>
    <w:rsid w:val="00D40E14"/>
    <w:rsid w:val="00D4130E"/>
    <w:rsid w:val="00D4170B"/>
    <w:rsid w:val="00D4214E"/>
    <w:rsid w:val="00D42152"/>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89F"/>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8B0"/>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241"/>
    <w:rsid w:val="00D6538B"/>
    <w:rsid w:val="00D657A7"/>
    <w:rsid w:val="00D6602A"/>
    <w:rsid w:val="00D6618E"/>
    <w:rsid w:val="00D67319"/>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3D55"/>
    <w:rsid w:val="00D74691"/>
    <w:rsid w:val="00D74F2D"/>
    <w:rsid w:val="00D75210"/>
    <w:rsid w:val="00D7569D"/>
    <w:rsid w:val="00D756DD"/>
    <w:rsid w:val="00D75A80"/>
    <w:rsid w:val="00D75EA8"/>
    <w:rsid w:val="00D767FF"/>
    <w:rsid w:val="00D76A0A"/>
    <w:rsid w:val="00D76BC3"/>
    <w:rsid w:val="00D77D73"/>
    <w:rsid w:val="00D8014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2DA"/>
    <w:rsid w:val="00D915C3"/>
    <w:rsid w:val="00D92133"/>
    <w:rsid w:val="00D92154"/>
    <w:rsid w:val="00D9226C"/>
    <w:rsid w:val="00D92545"/>
    <w:rsid w:val="00D92548"/>
    <w:rsid w:val="00D92AD4"/>
    <w:rsid w:val="00D92C1F"/>
    <w:rsid w:val="00D92EBC"/>
    <w:rsid w:val="00D9360C"/>
    <w:rsid w:val="00D93DB2"/>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BDE"/>
    <w:rsid w:val="00DA7C0C"/>
    <w:rsid w:val="00DB02FF"/>
    <w:rsid w:val="00DB0B06"/>
    <w:rsid w:val="00DB0EE7"/>
    <w:rsid w:val="00DB13A1"/>
    <w:rsid w:val="00DB13D4"/>
    <w:rsid w:val="00DB145A"/>
    <w:rsid w:val="00DB1872"/>
    <w:rsid w:val="00DB18FD"/>
    <w:rsid w:val="00DB1A5C"/>
    <w:rsid w:val="00DB21AF"/>
    <w:rsid w:val="00DB29A7"/>
    <w:rsid w:val="00DB29CA"/>
    <w:rsid w:val="00DB2E92"/>
    <w:rsid w:val="00DB302D"/>
    <w:rsid w:val="00DB3543"/>
    <w:rsid w:val="00DB3716"/>
    <w:rsid w:val="00DB37B7"/>
    <w:rsid w:val="00DB42E7"/>
    <w:rsid w:val="00DB4785"/>
    <w:rsid w:val="00DB4B34"/>
    <w:rsid w:val="00DB4CF4"/>
    <w:rsid w:val="00DB500E"/>
    <w:rsid w:val="00DB5060"/>
    <w:rsid w:val="00DB52BB"/>
    <w:rsid w:val="00DB5B56"/>
    <w:rsid w:val="00DB5B5D"/>
    <w:rsid w:val="00DB5B90"/>
    <w:rsid w:val="00DB61A6"/>
    <w:rsid w:val="00DB631A"/>
    <w:rsid w:val="00DB679F"/>
    <w:rsid w:val="00DB68BF"/>
    <w:rsid w:val="00DB6AE6"/>
    <w:rsid w:val="00DB6D95"/>
    <w:rsid w:val="00DB6DC2"/>
    <w:rsid w:val="00DB73AA"/>
    <w:rsid w:val="00DB78D7"/>
    <w:rsid w:val="00DC060E"/>
    <w:rsid w:val="00DC0990"/>
    <w:rsid w:val="00DC0E2B"/>
    <w:rsid w:val="00DC1992"/>
    <w:rsid w:val="00DC1BFD"/>
    <w:rsid w:val="00DC21A0"/>
    <w:rsid w:val="00DC2882"/>
    <w:rsid w:val="00DC2B9D"/>
    <w:rsid w:val="00DC3078"/>
    <w:rsid w:val="00DC3798"/>
    <w:rsid w:val="00DC437C"/>
    <w:rsid w:val="00DC4939"/>
    <w:rsid w:val="00DC4BB4"/>
    <w:rsid w:val="00DC4D77"/>
    <w:rsid w:val="00DC4E6C"/>
    <w:rsid w:val="00DC5227"/>
    <w:rsid w:val="00DC6741"/>
    <w:rsid w:val="00DC6804"/>
    <w:rsid w:val="00DC6C2C"/>
    <w:rsid w:val="00DC7664"/>
    <w:rsid w:val="00DC7A40"/>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E7A19"/>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B83"/>
    <w:rsid w:val="00DF5C51"/>
    <w:rsid w:val="00DF68E2"/>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622"/>
    <w:rsid w:val="00E12931"/>
    <w:rsid w:val="00E12A4F"/>
    <w:rsid w:val="00E13247"/>
    <w:rsid w:val="00E133A4"/>
    <w:rsid w:val="00E13482"/>
    <w:rsid w:val="00E1381A"/>
    <w:rsid w:val="00E146DA"/>
    <w:rsid w:val="00E15306"/>
    <w:rsid w:val="00E16719"/>
    <w:rsid w:val="00E16B76"/>
    <w:rsid w:val="00E16D56"/>
    <w:rsid w:val="00E16E4C"/>
    <w:rsid w:val="00E16FCF"/>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5831"/>
    <w:rsid w:val="00E25AFB"/>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393"/>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37BC2"/>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A1"/>
    <w:rsid w:val="00E431F2"/>
    <w:rsid w:val="00E43B48"/>
    <w:rsid w:val="00E44AD3"/>
    <w:rsid w:val="00E4589E"/>
    <w:rsid w:val="00E45C8D"/>
    <w:rsid w:val="00E462B6"/>
    <w:rsid w:val="00E46335"/>
    <w:rsid w:val="00E46946"/>
    <w:rsid w:val="00E46DB3"/>
    <w:rsid w:val="00E46F68"/>
    <w:rsid w:val="00E47467"/>
    <w:rsid w:val="00E4759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4FC7"/>
    <w:rsid w:val="00E5512B"/>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1C"/>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B4A"/>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39F8"/>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6E9"/>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3CE2"/>
    <w:rsid w:val="00EA3E74"/>
    <w:rsid w:val="00EA4195"/>
    <w:rsid w:val="00EA4C66"/>
    <w:rsid w:val="00EA4F8F"/>
    <w:rsid w:val="00EA567F"/>
    <w:rsid w:val="00EA5A20"/>
    <w:rsid w:val="00EA5F7E"/>
    <w:rsid w:val="00EA64ED"/>
    <w:rsid w:val="00EA6860"/>
    <w:rsid w:val="00EA77ED"/>
    <w:rsid w:val="00EA7BC2"/>
    <w:rsid w:val="00EA7D72"/>
    <w:rsid w:val="00EB03BB"/>
    <w:rsid w:val="00EB0483"/>
    <w:rsid w:val="00EB0508"/>
    <w:rsid w:val="00EB0979"/>
    <w:rsid w:val="00EB1284"/>
    <w:rsid w:val="00EB12C0"/>
    <w:rsid w:val="00EB18E3"/>
    <w:rsid w:val="00EB1CB9"/>
    <w:rsid w:val="00EB1E22"/>
    <w:rsid w:val="00EB1FB9"/>
    <w:rsid w:val="00EB290F"/>
    <w:rsid w:val="00EB2A69"/>
    <w:rsid w:val="00EB3CC6"/>
    <w:rsid w:val="00EB3F76"/>
    <w:rsid w:val="00EB403F"/>
    <w:rsid w:val="00EB415B"/>
    <w:rsid w:val="00EB476D"/>
    <w:rsid w:val="00EB49BE"/>
    <w:rsid w:val="00EB4AAF"/>
    <w:rsid w:val="00EB596E"/>
    <w:rsid w:val="00EB603A"/>
    <w:rsid w:val="00EB60E8"/>
    <w:rsid w:val="00EB6503"/>
    <w:rsid w:val="00EB68B6"/>
    <w:rsid w:val="00EB6A99"/>
    <w:rsid w:val="00EB6D1E"/>
    <w:rsid w:val="00EB718E"/>
    <w:rsid w:val="00EB7387"/>
    <w:rsid w:val="00EB7596"/>
    <w:rsid w:val="00EB7684"/>
    <w:rsid w:val="00EB7F22"/>
    <w:rsid w:val="00EC00C4"/>
    <w:rsid w:val="00EC1216"/>
    <w:rsid w:val="00EC18C7"/>
    <w:rsid w:val="00EC1C41"/>
    <w:rsid w:val="00EC1C42"/>
    <w:rsid w:val="00EC1D3C"/>
    <w:rsid w:val="00EC24B2"/>
    <w:rsid w:val="00EC24BA"/>
    <w:rsid w:val="00EC33A9"/>
    <w:rsid w:val="00EC3547"/>
    <w:rsid w:val="00EC38BF"/>
    <w:rsid w:val="00EC39A9"/>
    <w:rsid w:val="00EC3CD2"/>
    <w:rsid w:val="00EC446F"/>
    <w:rsid w:val="00EC49AA"/>
    <w:rsid w:val="00EC4A3A"/>
    <w:rsid w:val="00EC4D56"/>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5345"/>
    <w:rsid w:val="00ED54EF"/>
    <w:rsid w:val="00ED5884"/>
    <w:rsid w:val="00ED5ABD"/>
    <w:rsid w:val="00ED5F88"/>
    <w:rsid w:val="00ED6012"/>
    <w:rsid w:val="00ED6125"/>
    <w:rsid w:val="00ED6177"/>
    <w:rsid w:val="00ED627D"/>
    <w:rsid w:val="00ED658F"/>
    <w:rsid w:val="00ED69B8"/>
    <w:rsid w:val="00ED6EF0"/>
    <w:rsid w:val="00ED70BA"/>
    <w:rsid w:val="00ED74BF"/>
    <w:rsid w:val="00ED7DA9"/>
    <w:rsid w:val="00EE00E2"/>
    <w:rsid w:val="00EE0676"/>
    <w:rsid w:val="00EE0DFF"/>
    <w:rsid w:val="00EE10DF"/>
    <w:rsid w:val="00EE110F"/>
    <w:rsid w:val="00EE1148"/>
    <w:rsid w:val="00EE1583"/>
    <w:rsid w:val="00EE1B95"/>
    <w:rsid w:val="00EE1D45"/>
    <w:rsid w:val="00EE211B"/>
    <w:rsid w:val="00EE2123"/>
    <w:rsid w:val="00EE275E"/>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F000C5"/>
    <w:rsid w:val="00F001CB"/>
    <w:rsid w:val="00F009CC"/>
    <w:rsid w:val="00F00A14"/>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5F12"/>
    <w:rsid w:val="00F07261"/>
    <w:rsid w:val="00F076B4"/>
    <w:rsid w:val="00F07906"/>
    <w:rsid w:val="00F07B50"/>
    <w:rsid w:val="00F07B92"/>
    <w:rsid w:val="00F1022B"/>
    <w:rsid w:val="00F107F4"/>
    <w:rsid w:val="00F10E86"/>
    <w:rsid w:val="00F118FB"/>
    <w:rsid w:val="00F11DA9"/>
    <w:rsid w:val="00F12250"/>
    <w:rsid w:val="00F12955"/>
    <w:rsid w:val="00F12E06"/>
    <w:rsid w:val="00F13092"/>
    <w:rsid w:val="00F13638"/>
    <w:rsid w:val="00F1377D"/>
    <w:rsid w:val="00F137E5"/>
    <w:rsid w:val="00F13DDD"/>
    <w:rsid w:val="00F1406D"/>
    <w:rsid w:val="00F1426E"/>
    <w:rsid w:val="00F14472"/>
    <w:rsid w:val="00F145A9"/>
    <w:rsid w:val="00F14A9B"/>
    <w:rsid w:val="00F14BA2"/>
    <w:rsid w:val="00F14D6D"/>
    <w:rsid w:val="00F1560B"/>
    <w:rsid w:val="00F15898"/>
    <w:rsid w:val="00F1606F"/>
    <w:rsid w:val="00F16160"/>
    <w:rsid w:val="00F161F2"/>
    <w:rsid w:val="00F16557"/>
    <w:rsid w:val="00F169FF"/>
    <w:rsid w:val="00F177A0"/>
    <w:rsid w:val="00F203D0"/>
    <w:rsid w:val="00F20604"/>
    <w:rsid w:val="00F21128"/>
    <w:rsid w:val="00F21444"/>
    <w:rsid w:val="00F215C0"/>
    <w:rsid w:val="00F21658"/>
    <w:rsid w:val="00F21A2C"/>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698"/>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6F5"/>
    <w:rsid w:val="00F32BA2"/>
    <w:rsid w:val="00F33115"/>
    <w:rsid w:val="00F3315E"/>
    <w:rsid w:val="00F332CF"/>
    <w:rsid w:val="00F33BE4"/>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76"/>
    <w:rsid w:val="00F435D3"/>
    <w:rsid w:val="00F43B27"/>
    <w:rsid w:val="00F43DD2"/>
    <w:rsid w:val="00F444BD"/>
    <w:rsid w:val="00F448DA"/>
    <w:rsid w:val="00F45A70"/>
    <w:rsid w:val="00F45AAC"/>
    <w:rsid w:val="00F46385"/>
    <w:rsid w:val="00F474DA"/>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DE9"/>
    <w:rsid w:val="00F56EDE"/>
    <w:rsid w:val="00F5739B"/>
    <w:rsid w:val="00F57D19"/>
    <w:rsid w:val="00F60223"/>
    <w:rsid w:val="00F60771"/>
    <w:rsid w:val="00F60813"/>
    <w:rsid w:val="00F60944"/>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5769"/>
    <w:rsid w:val="00F660EC"/>
    <w:rsid w:val="00F6619F"/>
    <w:rsid w:val="00F66239"/>
    <w:rsid w:val="00F66A04"/>
    <w:rsid w:val="00F66B41"/>
    <w:rsid w:val="00F70234"/>
    <w:rsid w:val="00F705BE"/>
    <w:rsid w:val="00F71039"/>
    <w:rsid w:val="00F7113D"/>
    <w:rsid w:val="00F716E2"/>
    <w:rsid w:val="00F7254E"/>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2EF3"/>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309"/>
    <w:rsid w:val="00F867B8"/>
    <w:rsid w:val="00F87614"/>
    <w:rsid w:val="00F877D3"/>
    <w:rsid w:val="00F87A25"/>
    <w:rsid w:val="00F87DD5"/>
    <w:rsid w:val="00F9038D"/>
    <w:rsid w:val="00F90D7F"/>
    <w:rsid w:val="00F9115F"/>
    <w:rsid w:val="00F9197B"/>
    <w:rsid w:val="00F91AF7"/>
    <w:rsid w:val="00F91B33"/>
    <w:rsid w:val="00F91F6D"/>
    <w:rsid w:val="00F922E8"/>
    <w:rsid w:val="00F9235B"/>
    <w:rsid w:val="00F9278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97D29"/>
    <w:rsid w:val="00FA01CC"/>
    <w:rsid w:val="00FA0411"/>
    <w:rsid w:val="00FA0536"/>
    <w:rsid w:val="00FA0A06"/>
    <w:rsid w:val="00FA0D46"/>
    <w:rsid w:val="00FA0E56"/>
    <w:rsid w:val="00FA0EB0"/>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1B8"/>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693"/>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56D"/>
    <w:rsid w:val="00FB47DE"/>
    <w:rsid w:val="00FB49E4"/>
    <w:rsid w:val="00FB5848"/>
    <w:rsid w:val="00FB5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1E"/>
    <w:rsid w:val="00FC2061"/>
    <w:rsid w:val="00FC28DA"/>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6B8"/>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BD8"/>
    <w:rsid w:val="00FF0F26"/>
    <w:rsid w:val="00FF1218"/>
    <w:rsid w:val="00FF1301"/>
    <w:rsid w:val="00FF15BF"/>
    <w:rsid w:val="00FF2079"/>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9A3"/>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A64DD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出,—ñ弌"/>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iPriority w:val="99"/>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uiPriority w:val="99"/>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character" w:customStyle="1" w:styleId="y2iqfc">
    <w:name w:val="y2iqfc"/>
    <w:basedOn w:val="a4"/>
    <w:rsid w:val="00D20F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282713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0587920">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38997">
      <w:bodyDiv w:val="1"/>
      <w:marLeft w:val="0"/>
      <w:marRight w:val="0"/>
      <w:marTop w:val="0"/>
      <w:marBottom w:val="0"/>
      <w:divBdr>
        <w:top w:val="none" w:sz="0" w:space="0" w:color="auto"/>
        <w:left w:val="none" w:sz="0" w:space="0" w:color="auto"/>
        <w:bottom w:val="none" w:sz="0" w:space="0" w:color="auto"/>
        <w:right w:val="none" w:sz="0" w:space="0" w:color="auto"/>
      </w:divBdr>
      <w:divsChild>
        <w:div w:id="1807359033">
          <w:marLeft w:val="1224"/>
          <w:marRight w:val="0"/>
          <w:marTop w:val="77"/>
          <w:marBottom w:val="0"/>
          <w:divBdr>
            <w:top w:val="none" w:sz="0" w:space="0" w:color="auto"/>
            <w:left w:val="none" w:sz="0" w:space="0" w:color="auto"/>
            <w:bottom w:val="none" w:sz="0" w:space="0" w:color="auto"/>
            <w:right w:val="none" w:sz="0" w:space="0" w:color="auto"/>
          </w:divBdr>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65486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0617532">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886133771">
      <w:bodyDiv w:val="1"/>
      <w:marLeft w:val="0"/>
      <w:marRight w:val="0"/>
      <w:marTop w:val="0"/>
      <w:marBottom w:val="0"/>
      <w:divBdr>
        <w:top w:val="none" w:sz="0" w:space="0" w:color="auto"/>
        <w:left w:val="none" w:sz="0" w:space="0" w:color="auto"/>
        <w:bottom w:val="none" w:sz="0" w:space="0" w:color="auto"/>
        <w:right w:val="none" w:sz="0" w:space="0" w:color="auto"/>
      </w:divBdr>
    </w:div>
    <w:div w:id="1886137324">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2D93C-F20E-4922-B9E3-278F1E735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3752</TotalTime>
  <Pages>8</Pages>
  <Words>2225</Words>
  <Characters>12687</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Yang Suckchel/5G Wireless Connect Standard Task(suckchel.yang@lge.com)</cp:lastModifiedBy>
  <cp:revision>121</cp:revision>
  <cp:lastPrinted>2018-02-12T06:55:00Z</cp:lastPrinted>
  <dcterms:created xsi:type="dcterms:W3CDTF">2024-02-19T06:29:00Z</dcterms:created>
  <dcterms:modified xsi:type="dcterms:W3CDTF">2025-05-09T12:23:00Z</dcterms:modified>
</cp:coreProperties>
</file>